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1AFB" w:rsidRPr="00F95210" w:rsidRDefault="002F1AFB" w:rsidP="002F1AFB">
      <w:pPr>
        <w:pStyle w:val="Default"/>
        <w:jc w:val="center"/>
        <w:rPr>
          <w:rFonts w:ascii="Arial" w:hAnsi="Arial" w:cs="Arial"/>
        </w:rPr>
      </w:pPr>
      <w:r w:rsidRPr="00430E07">
        <w:rPr>
          <w:rFonts w:ascii="Arial" w:hAnsi="Arial" w:cs="Arial"/>
          <w:b/>
          <w:bCs/>
          <w:iCs/>
          <w:noProof/>
          <w:lang w:eastAsia="pt-BR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959485</wp:posOffset>
            </wp:positionH>
            <wp:positionV relativeFrom="margin">
              <wp:posOffset>-125095</wp:posOffset>
            </wp:positionV>
            <wp:extent cx="1027430" cy="818515"/>
            <wp:effectExtent l="0" t="0" r="1270" b="635"/>
            <wp:wrapSquare wrapText="bothSides"/>
            <wp:docPr id="6" name="Imagem 6" descr="C:\Users\Master\Desktop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ster\Desktop\downloa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7430" cy="818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F1AFB" w:rsidRPr="00F95210" w:rsidRDefault="002F1AFB" w:rsidP="002F1AFB">
      <w:pPr>
        <w:pStyle w:val="Default"/>
        <w:rPr>
          <w:rFonts w:ascii="Arial" w:hAnsi="Arial" w:cs="Arial"/>
        </w:rPr>
      </w:pPr>
      <w:r w:rsidRPr="00F95210">
        <w:rPr>
          <w:rFonts w:ascii="Arial" w:hAnsi="Arial" w:cs="Arial"/>
        </w:rPr>
        <w:t>UNIVERSIDADE FEDERAL DE VIÇOSA</w:t>
      </w:r>
    </w:p>
    <w:p w:rsidR="002F1AFB" w:rsidRPr="00F95210" w:rsidRDefault="002F1AFB" w:rsidP="002F1AFB">
      <w:pPr>
        <w:pStyle w:val="Default"/>
        <w:rPr>
          <w:rFonts w:ascii="Arial" w:hAnsi="Arial" w:cs="Arial"/>
        </w:rPr>
      </w:pPr>
      <w:r w:rsidRPr="00F95210">
        <w:rPr>
          <w:rFonts w:ascii="Arial" w:hAnsi="Arial" w:cs="Arial"/>
        </w:rPr>
        <w:t>DEPARTAMENTO DE FITOTECNIA</w:t>
      </w:r>
    </w:p>
    <w:p w:rsidR="002F1AFB" w:rsidRPr="00F95210" w:rsidRDefault="002F1AFB" w:rsidP="002F1AFB">
      <w:pPr>
        <w:pStyle w:val="Default"/>
        <w:rPr>
          <w:rFonts w:ascii="Arial" w:hAnsi="Arial" w:cs="Arial"/>
        </w:rPr>
      </w:pPr>
    </w:p>
    <w:p w:rsidR="002F1AFB" w:rsidRPr="00F95210" w:rsidRDefault="002F1AFB" w:rsidP="002F1AFB">
      <w:pPr>
        <w:pStyle w:val="Default"/>
        <w:rPr>
          <w:rFonts w:ascii="Arial" w:hAnsi="Arial" w:cs="Arial"/>
        </w:rPr>
      </w:pPr>
    </w:p>
    <w:p w:rsidR="002F1AFB" w:rsidRPr="00F95210" w:rsidRDefault="002F1AFB" w:rsidP="002F1AFB">
      <w:pPr>
        <w:pStyle w:val="Default"/>
        <w:jc w:val="center"/>
        <w:rPr>
          <w:rFonts w:ascii="Arial" w:hAnsi="Arial" w:cs="Arial"/>
        </w:rPr>
      </w:pPr>
    </w:p>
    <w:p w:rsidR="002F1AFB" w:rsidRPr="00F95210" w:rsidRDefault="002F1AFB" w:rsidP="002F1AFB">
      <w:pPr>
        <w:pStyle w:val="Default"/>
        <w:jc w:val="center"/>
        <w:rPr>
          <w:rFonts w:ascii="Arial" w:hAnsi="Arial" w:cs="Arial"/>
        </w:rPr>
      </w:pPr>
    </w:p>
    <w:p w:rsidR="002F1AFB" w:rsidRPr="00F95210" w:rsidRDefault="002F1AFB" w:rsidP="002F1AFB">
      <w:pPr>
        <w:pStyle w:val="Default"/>
        <w:jc w:val="center"/>
        <w:rPr>
          <w:rFonts w:ascii="Arial" w:hAnsi="Arial" w:cs="Arial"/>
        </w:rPr>
      </w:pPr>
    </w:p>
    <w:p w:rsidR="002F1AFB" w:rsidRPr="00F95210" w:rsidRDefault="002F1AFB" w:rsidP="002F1AFB">
      <w:pPr>
        <w:pStyle w:val="Default"/>
        <w:jc w:val="center"/>
        <w:rPr>
          <w:rFonts w:ascii="Arial" w:hAnsi="Arial" w:cs="Arial"/>
        </w:rPr>
      </w:pPr>
    </w:p>
    <w:p w:rsidR="002F1AFB" w:rsidRPr="00F95210" w:rsidRDefault="002F1AFB" w:rsidP="002F1AFB">
      <w:pPr>
        <w:pStyle w:val="Default"/>
        <w:jc w:val="center"/>
        <w:rPr>
          <w:rFonts w:ascii="Arial" w:hAnsi="Arial" w:cs="Arial"/>
        </w:rPr>
      </w:pPr>
    </w:p>
    <w:p w:rsidR="002F1AFB" w:rsidRPr="00F95210" w:rsidRDefault="002F1AFB" w:rsidP="002F1AFB">
      <w:pPr>
        <w:pStyle w:val="Default"/>
        <w:jc w:val="center"/>
        <w:rPr>
          <w:rFonts w:ascii="Arial" w:hAnsi="Arial" w:cs="Arial"/>
        </w:rPr>
      </w:pPr>
    </w:p>
    <w:p w:rsidR="002F1AFB" w:rsidRPr="00F95210" w:rsidRDefault="002F1AFB" w:rsidP="002F1AFB">
      <w:pPr>
        <w:pStyle w:val="Default"/>
        <w:jc w:val="center"/>
        <w:rPr>
          <w:rFonts w:ascii="Arial" w:hAnsi="Arial" w:cs="Arial"/>
        </w:rPr>
      </w:pPr>
    </w:p>
    <w:p w:rsidR="002F1AFB" w:rsidRPr="00F95210" w:rsidRDefault="002F1AFB" w:rsidP="002F1AFB">
      <w:pPr>
        <w:pStyle w:val="Default"/>
        <w:jc w:val="center"/>
        <w:rPr>
          <w:rFonts w:ascii="Arial" w:hAnsi="Arial" w:cs="Arial"/>
        </w:rPr>
      </w:pPr>
      <w:r w:rsidRPr="00F95210">
        <w:rPr>
          <w:rFonts w:ascii="Arial" w:hAnsi="Arial" w:cs="Arial"/>
        </w:rPr>
        <w:t>CRISTIANE DA SILVA FELÍCIO</w:t>
      </w:r>
    </w:p>
    <w:p w:rsidR="002F1AFB" w:rsidRPr="00F95210" w:rsidRDefault="002F1AFB" w:rsidP="002F1AFB">
      <w:pPr>
        <w:pStyle w:val="Default"/>
        <w:jc w:val="center"/>
        <w:rPr>
          <w:rFonts w:ascii="Arial" w:hAnsi="Arial" w:cs="Arial"/>
        </w:rPr>
      </w:pPr>
    </w:p>
    <w:p w:rsidR="002F1AFB" w:rsidRPr="00F95210" w:rsidRDefault="002F1AFB" w:rsidP="002F1AFB">
      <w:pPr>
        <w:pStyle w:val="Default"/>
        <w:jc w:val="center"/>
        <w:rPr>
          <w:rFonts w:ascii="Arial" w:hAnsi="Arial" w:cs="Arial"/>
        </w:rPr>
      </w:pPr>
    </w:p>
    <w:p w:rsidR="002F1AFB" w:rsidRPr="00F95210" w:rsidRDefault="002F1AFB" w:rsidP="002F1AFB">
      <w:pPr>
        <w:pStyle w:val="Default"/>
        <w:jc w:val="center"/>
        <w:rPr>
          <w:rFonts w:ascii="Arial" w:hAnsi="Arial" w:cs="Arial"/>
        </w:rPr>
      </w:pPr>
    </w:p>
    <w:p w:rsidR="002F1AFB" w:rsidRPr="00F95210" w:rsidRDefault="002F1AFB" w:rsidP="002F1AFB">
      <w:pPr>
        <w:pStyle w:val="Default"/>
        <w:jc w:val="center"/>
        <w:rPr>
          <w:rFonts w:ascii="Arial" w:hAnsi="Arial" w:cs="Arial"/>
        </w:rPr>
      </w:pPr>
    </w:p>
    <w:p w:rsidR="002F1AFB" w:rsidRPr="00F95210" w:rsidRDefault="002F1AFB" w:rsidP="002F1AFB">
      <w:pPr>
        <w:pStyle w:val="Default"/>
        <w:jc w:val="center"/>
        <w:rPr>
          <w:rFonts w:ascii="Arial" w:hAnsi="Arial" w:cs="Arial"/>
        </w:rPr>
      </w:pPr>
    </w:p>
    <w:p w:rsidR="002F1AFB" w:rsidRPr="00F95210" w:rsidRDefault="002F1AFB" w:rsidP="002F1AFB">
      <w:pPr>
        <w:pStyle w:val="Default"/>
        <w:jc w:val="center"/>
        <w:rPr>
          <w:rFonts w:ascii="Arial" w:hAnsi="Arial" w:cs="Arial"/>
        </w:rPr>
      </w:pPr>
    </w:p>
    <w:p w:rsidR="002F1AFB" w:rsidRPr="00F95210" w:rsidRDefault="002F1AFB" w:rsidP="002F1AFB">
      <w:pPr>
        <w:pStyle w:val="Default"/>
        <w:jc w:val="center"/>
        <w:rPr>
          <w:rFonts w:ascii="Arial" w:hAnsi="Arial" w:cs="Arial"/>
        </w:rPr>
      </w:pPr>
    </w:p>
    <w:p w:rsidR="002F1AFB" w:rsidRPr="00F95210" w:rsidRDefault="002F1AFB" w:rsidP="002F1AFB">
      <w:pPr>
        <w:pStyle w:val="Default"/>
        <w:jc w:val="center"/>
        <w:rPr>
          <w:rFonts w:ascii="Arial" w:hAnsi="Arial" w:cs="Arial"/>
        </w:rPr>
      </w:pPr>
    </w:p>
    <w:p w:rsidR="002F1AFB" w:rsidRPr="00F95210" w:rsidRDefault="002F1AFB" w:rsidP="002F1AFB">
      <w:pPr>
        <w:pStyle w:val="Default"/>
        <w:jc w:val="center"/>
        <w:rPr>
          <w:rFonts w:ascii="Arial" w:hAnsi="Arial" w:cs="Arial"/>
        </w:rPr>
      </w:pPr>
    </w:p>
    <w:p w:rsidR="002F1AFB" w:rsidRPr="00F95210" w:rsidRDefault="002F1AFB" w:rsidP="002F1AFB">
      <w:pPr>
        <w:pStyle w:val="Default"/>
        <w:jc w:val="center"/>
        <w:rPr>
          <w:rFonts w:ascii="Arial" w:hAnsi="Arial" w:cs="Arial"/>
        </w:rPr>
      </w:pPr>
    </w:p>
    <w:p w:rsidR="002F1AFB" w:rsidRPr="00F95210" w:rsidRDefault="002F1AFB" w:rsidP="002F1AFB">
      <w:pPr>
        <w:pStyle w:val="Default"/>
        <w:jc w:val="center"/>
        <w:rPr>
          <w:rFonts w:ascii="Arial" w:hAnsi="Arial" w:cs="Arial"/>
        </w:rPr>
      </w:pPr>
    </w:p>
    <w:p w:rsidR="002F1AFB" w:rsidRPr="00F95210" w:rsidRDefault="002F1AFB" w:rsidP="002F1AFB">
      <w:pPr>
        <w:pStyle w:val="Default"/>
        <w:jc w:val="center"/>
        <w:rPr>
          <w:rFonts w:ascii="Arial" w:hAnsi="Arial" w:cs="Arial"/>
        </w:rPr>
      </w:pPr>
    </w:p>
    <w:p w:rsidR="002F1AFB" w:rsidRPr="00F95210" w:rsidRDefault="002F1AFB" w:rsidP="002F1AFB">
      <w:pPr>
        <w:pStyle w:val="Default"/>
        <w:spacing w:line="360" w:lineRule="auto"/>
        <w:jc w:val="center"/>
        <w:rPr>
          <w:rFonts w:ascii="Arial" w:hAnsi="Arial" w:cs="Arial"/>
          <w:b/>
        </w:rPr>
      </w:pPr>
      <w:r w:rsidRPr="00F95210">
        <w:rPr>
          <w:rFonts w:ascii="Arial" w:hAnsi="Arial" w:cs="Arial"/>
          <w:b/>
        </w:rPr>
        <w:t>Curvas de dose-resposta em biótipos de capim-branco com indício de resistência ao glyphosate.</w:t>
      </w:r>
    </w:p>
    <w:p w:rsidR="002F1AFB" w:rsidRPr="00F95210" w:rsidRDefault="002F1AFB" w:rsidP="002F1AFB">
      <w:pPr>
        <w:pStyle w:val="Default"/>
        <w:jc w:val="center"/>
        <w:rPr>
          <w:rFonts w:ascii="Arial" w:hAnsi="Arial" w:cs="Arial"/>
        </w:rPr>
      </w:pPr>
    </w:p>
    <w:p w:rsidR="002F1AFB" w:rsidRPr="00F95210" w:rsidRDefault="002F1AFB" w:rsidP="002F1AFB">
      <w:pPr>
        <w:pStyle w:val="Default"/>
        <w:jc w:val="center"/>
        <w:rPr>
          <w:rFonts w:ascii="Arial" w:hAnsi="Arial" w:cs="Arial"/>
        </w:rPr>
      </w:pPr>
    </w:p>
    <w:p w:rsidR="002F1AFB" w:rsidRPr="00F95210" w:rsidRDefault="002F1AFB" w:rsidP="002F1AFB">
      <w:pPr>
        <w:pStyle w:val="Default"/>
        <w:jc w:val="center"/>
        <w:rPr>
          <w:rFonts w:ascii="Arial" w:hAnsi="Arial" w:cs="Arial"/>
        </w:rPr>
      </w:pPr>
    </w:p>
    <w:p w:rsidR="002F1AFB" w:rsidRPr="00F95210" w:rsidRDefault="002F1AFB" w:rsidP="002F1AFB">
      <w:pPr>
        <w:pStyle w:val="Default"/>
        <w:jc w:val="center"/>
        <w:rPr>
          <w:rFonts w:ascii="Arial" w:hAnsi="Arial" w:cs="Arial"/>
        </w:rPr>
      </w:pPr>
    </w:p>
    <w:p w:rsidR="002F1AFB" w:rsidRPr="00F95210" w:rsidRDefault="002F1AFB" w:rsidP="002F1AFB">
      <w:pPr>
        <w:pStyle w:val="Default"/>
        <w:jc w:val="center"/>
        <w:rPr>
          <w:rFonts w:ascii="Arial" w:hAnsi="Arial" w:cs="Arial"/>
        </w:rPr>
      </w:pPr>
    </w:p>
    <w:p w:rsidR="002F1AFB" w:rsidRPr="00F95210" w:rsidRDefault="002F1AFB" w:rsidP="002F1AFB">
      <w:pPr>
        <w:pStyle w:val="Default"/>
        <w:jc w:val="center"/>
        <w:rPr>
          <w:rFonts w:ascii="Arial" w:hAnsi="Arial" w:cs="Arial"/>
        </w:rPr>
      </w:pPr>
    </w:p>
    <w:p w:rsidR="002F1AFB" w:rsidRPr="00F95210" w:rsidRDefault="002F1AFB" w:rsidP="002F1AFB">
      <w:pPr>
        <w:pStyle w:val="Default"/>
        <w:jc w:val="center"/>
        <w:rPr>
          <w:rFonts w:ascii="Arial" w:hAnsi="Arial" w:cs="Arial"/>
        </w:rPr>
      </w:pPr>
    </w:p>
    <w:p w:rsidR="002F1AFB" w:rsidRPr="00F95210" w:rsidRDefault="002F1AFB" w:rsidP="002F1AFB">
      <w:pPr>
        <w:pStyle w:val="Default"/>
        <w:jc w:val="center"/>
        <w:rPr>
          <w:rFonts w:ascii="Arial" w:hAnsi="Arial" w:cs="Arial"/>
        </w:rPr>
      </w:pPr>
    </w:p>
    <w:p w:rsidR="002F1AFB" w:rsidRPr="00F95210" w:rsidRDefault="002F1AFB" w:rsidP="002F1AFB">
      <w:pPr>
        <w:pStyle w:val="Default"/>
        <w:jc w:val="center"/>
        <w:rPr>
          <w:rFonts w:ascii="Arial" w:hAnsi="Arial" w:cs="Arial"/>
        </w:rPr>
      </w:pPr>
    </w:p>
    <w:p w:rsidR="002F1AFB" w:rsidRPr="00F95210" w:rsidRDefault="002F1AFB" w:rsidP="002F1AFB">
      <w:pPr>
        <w:pStyle w:val="Default"/>
        <w:jc w:val="center"/>
        <w:rPr>
          <w:rFonts w:ascii="Arial" w:hAnsi="Arial" w:cs="Arial"/>
        </w:rPr>
      </w:pPr>
    </w:p>
    <w:p w:rsidR="002F1AFB" w:rsidRPr="00F95210" w:rsidRDefault="002F1AFB" w:rsidP="002F1AFB">
      <w:pPr>
        <w:pStyle w:val="Default"/>
        <w:jc w:val="center"/>
        <w:rPr>
          <w:rFonts w:ascii="Arial" w:hAnsi="Arial" w:cs="Arial"/>
        </w:rPr>
      </w:pPr>
    </w:p>
    <w:p w:rsidR="002F1AFB" w:rsidRPr="00F95210" w:rsidRDefault="002F1AFB" w:rsidP="002F1AFB">
      <w:pPr>
        <w:pStyle w:val="Default"/>
        <w:jc w:val="center"/>
        <w:rPr>
          <w:rFonts w:ascii="Arial" w:hAnsi="Arial" w:cs="Arial"/>
        </w:rPr>
      </w:pPr>
    </w:p>
    <w:p w:rsidR="002F1AFB" w:rsidRPr="00F95210" w:rsidRDefault="002F1AFB" w:rsidP="002F1AFB">
      <w:pPr>
        <w:pStyle w:val="Default"/>
        <w:jc w:val="center"/>
        <w:rPr>
          <w:rFonts w:ascii="Arial" w:hAnsi="Arial" w:cs="Arial"/>
        </w:rPr>
      </w:pPr>
    </w:p>
    <w:p w:rsidR="002F1AFB" w:rsidRPr="00F95210" w:rsidRDefault="002F1AFB" w:rsidP="002F1AFB">
      <w:pPr>
        <w:pStyle w:val="Default"/>
        <w:rPr>
          <w:rFonts w:ascii="Arial" w:hAnsi="Arial" w:cs="Arial"/>
        </w:rPr>
      </w:pPr>
    </w:p>
    <w:p w:rsidR="002F1AFB" w:rsidRPr="00F95210" w:rsidRDefault="002F1AFB" w:rsidP="002F1AFB">
      <w:pPr>
        <w:pStyle w:val="Default"/>
        <w:jc w:val="center"/>
        <w:rPr>
          <w:rFonts w:ascii="Arial" w:hAnsi="Arial" w:cs="Arial"/>
        </w:rPr>
      </w:pPr>
    </w:p>
    <w:p w:rsidR="002F1AFB" w:rsidRPr="00F95210" w:rsidRDefault="002F1AFB" w:rsidP="002F1AFB">
      <w:pPr>
        <w:pStyle w:val="Default"/>
        <w:jc w:val="center"/>
        <w:rPr>
          <w:rFonts w:ascii="Arial" w:hAnsi="Arial" w:cs="Arial"/>
        </w:rPr>
      </w:pPr>
    </w:p>
    <w:p w:rsidR="00426FE5" w:rsidRPr="00F95210" w:rsidRDefault="00426FE5" w:rsidP="002F1AFB">
      <w:pPr>
        <w:pStyle w:val="Default"/>
        <w:jc w:val="center"/>
        <w:rPr>
          <w:rFonts w:ascii="Arial" w:hAnsi="Arial" w:cs="Arial"/>
        </w:rPr>
      </w:pPr>
    </w:p>
    <w:p w:rsidR="00426FE5" w:rsidRPr="00F95210" w:rsidRDefault="00426FE5" w:rsidP="002F1AFB">
      <w:pPr>
        <w:pStyle w:val="Default"/>
        <w:jc w:val="center"/>
        <w:rPr>
          <w:rFonts w:ascii="Arial" w:hAnsi="Arial" w:cs="Arial"/>
        </w:rPr>
      </w:pPr>
    </w:p>
    <w:p w:rsidR="002F1AFB" w:rsidRPr="00F95210" w:rsidRDefault="002F1AFB" w:rsidP="002F1AFB">
      <w:pPr>
        <w:pStyle w:val="Default"/>
        <w:jc w:val="center"/>
        <w:rPr>
          <w:rFonts w:ascii="Arial" w:hAnsi="Arial" w:cs="Arial"/>
        </w:rPr>
      </w:pPr>
    </w:p>
    <w:p w:rsidR="002F1AFB" w:rsidRPr="00F95210" w:rsidRDefault="002F1AFB" w:rsidP="002F1AFB">
      <w:pPr>
        <w:pStyle w:val="Default"/>
        <w:jc w:val="center"/>
        <w:rPr>
          <w:rFonts w:ascii="Arial" w:hAnsi="Arial" w:cs="Arial"/>
        </w:rPr>
      </w:pPr>
    </w:p>
    <w:p w:rsidR="002F1AFB" w:rsidRPr="00F95210" w:rsidRDefault="002F1AFB" w:rsidP="002F1AFB">
      <w:pPr>
        <w:pStyle w:val="Default"/>
        <w:jc w:val="center"/>
        <w:rPr>
          <w:rFonts w:ascii="Arial" w:hAnsi="Arial" w:cs="Arial"/>
        </w:rPr>
      </w:pPr>
    </w:p>
    <w:p w:rsidR="002F1AFB" w:rsidRPr="00F95210" w:rsidRDefault="002F1AFB" w:rsidP="002F1AFB">
      <w:pPr>
        <w:pStyle w:val="Default"/>
        <w:jc w:val="center"/>
        <w:rPr>
          <w:rFonts w:ascii="Arial" w:hAnsi="Arial" w:cs="Arial"/>
        </w:rPr>
      </w:pPr>
    </w:p>
    <w:p w:rsidR="002F1AFB" w:rsidRPr="00F95210" w:rsidRDefault="002F1AFB" w:rsidP="002F1AFB">
      <w:pPr>
        <w:pStyle w:val="Default"/>
        <w:jc w:val="center"/>
        <w:rPr>
          <w:rFonts w:ascii="Arial" w:hAnsi="Arial" w:cs="Arial"/>
        </w:rPr>
      </w:pPr>
      <w:r w:rsidRPr="00F95210">
        <w:rPr>
          <w:rFonts w:ascii="Arial" w:hAnsi="Arial" w:cs="Arial"/>
        </w:rPr>
        <w:t>VIÇOSA- MINAS GERAIS</w:t>
      </w:r>
    </w:p>
    <w:p w:rsidR="002F1AFB" w:rsidRPr="00F95210" w:rsidRDefault="002F1AFB" w:rsidP="002F1AFB">
      <w:pPr>
        <w:jc w:val="center"/>
        <w:rPr>
          <w:rFonts w:ascii="Arial" w:hAnsi="Arial" w:cs="Arial"/>
          <w:sz w:val="24"/>
          <w:szCs w:val="24"/>
        </w:rPr>
      </w:pPr>
      <w:r w:rsidRPr="00F95210">
        <w:rPr>
          <w:rFonts w:ascii="Arial" w:hAnsi="Arial" w:cs="Arial"/>
          <w:sz w:val="24"/>
          <w:szCs w:val="24"/>
        </w:rPr>
        <w:t>2017</w:t>
      </w:r>
    </w:p>
    <w:p w:rsidR="002F1AFB" w:rsidRPr="00430E07" w:rsidRDefault="002F1AFB" w:rsidP="002F1A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color w:val="000000"/>
          <w:sz w:val="24"/>
          <w:szCs w:val="24"/>
        </w:rPr>
      </w:pPr>
      <w:r w:rsidRPr="00430E07">
        <w:rPr>
          <w:rFonts w:ascii="Arial" w:hAnsi="Arial" w:cs="Arial"/>
          <w:bCs/>
          <w:color w:val="000000"/>
          <w:sz w:val="24"/>
          <w:szCs w:val="24"/>
        </w:rPr>
        <w:lastRenderedPageBreak/>
        <w:t>CRISTIANE DA SILVA FELÍCIO</w:t>
      </w:r>
    </w:p>
    <w:p w:rsidR="002F1AFB" w:rsidRPr="00430E07" w:rsidRDefault="002F1AFB" w:rsidP="002F1A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2F1AFB" w:rsidRPr="00430E07" w:rsidRDefault="002F1AFB" w:rsidP="002F1A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2F1AFB" w:rsidRPr="00430E07" w:rsidRDefault="002F1AFB" w:rsidP="002F1A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2F1AFB" w:rsidRPr="00430E07" w:rsidRDefault="002F1AFB" w:rsidP="002F1A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2F1AFB" w:rsidRPr="00430E07" w:rsidRDefault="002F1AFB" w:rsidP="002F1A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2F1AFB" w:rsidRPr="00430E07" w:rsidRDefault="002F1AFB" w:rsidP="002F1A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2F1AFB" w:rsidRPr="00430E07" w:rsidRDefault="002F1AFB" w:rsidP="002F1A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2F1AFB" w:rsidRPr="00430E07" w:rsidRDefault="002F1AFB" w:rsidP="002F1A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2F1AFB" w:rsidRPr="00430E07" w:rsidRDefault="002F1AFB" w:rsidP="002F1A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2F1AFB" w:rsidRPr="00F95210" w:rsidRDefault="002F1AFB" w:rsidP="002F1AFB">
      <w:pPr>
        <w:pStyle w:val="Default"/>
        <w:jc w:val="center"/>
        <w:rPr>
          <w:rFonts w:ascii="Arial" w:hAnsi="Arial" w:cs="Arial"/>
        </w:rPr>
      </w:pPr>
    </w:p>
    <w:p w:rsidR="002F1AFB" w:rsidRPr="00F95210" w:rsidRDefault="002F1AFB" w:rsidP="002F1AFB">
      <w:pPr>
        <w:pStyle w:val="Default"/>
        <w:spacing w:line="360" w:lineRule="auto"/>
        <w:jc w:val="center"/>
        <w:rPr>
          <w:rFonts w:ascii="Arial" w:hAnsi="Arial" w:cs="Arial"/>
          <w:b/>
        </w:rPr>
      </w:pPr>
      <w:r w:rsidRPr="00F95210">
        <w:rPr>
          <w:rFonts w:ascii="Arial" w:hAnsi="Arial" w:cs="Arial"/>
          <w:b/>
        </w:rPr>
        <w:t>Curvas de dose-resposta em biótipos de capim-branco com indício de resistência ao glyphosate</w:t>
      </w:r>
    </w:p>
    <w:p w:rsidR="002F1AFB" w:rsidRPr="00F95210" w:rsidRDefault="002F1AFB" w:rsidP="002F1AFB">
      <w:pPr>
        <w:pStyle w:val="Default"/>
        <w:jc w:val="center"/>
        <w:rPr>
          <w:rFonts w:ascii="Arial" w:hAnsi="Arial" w:cs="Arial"/>
        </w:rPr>
      </w:pPr>
    </w:p>
    <w:p w:rsidR="002F1AFB" w:rsidRPr="00F95210" w:rsidRDefault="002F1AFB" w:rsidP="002F1AFB">
      <w:pPr>
        <w:pStyle w:val="Default"/>
        <w:jc w:val="center"/>
        <w:rPr>
          <w:rFonts w:ascii="Arial" w:hAnsi="Arial" w:cs="Arial"/>
        </w:rPr>
      </w:pPr>
    </w:p>
    <w:p w:rsidR="002F1AFB" w:rsidRPr="00F95210" w:rsidRDefault="002F1AFB" w:rsidP="002F1AFB">
      <w:pPr>
        <w:pStyle w:val="Default"/>
        <w:jc w:val="center"/>
        <w:rPr>
          <w:rFonts w:ascii="Arial" w:hAnsi="Arial" w:cs="Arial"/>
        </w:rPr>
      </w:pPr>
    </w:p>
    <w:p w:rsidR="002F1AFB" w:rsidRPr="00F95210" w:rsidRDefault="002F1AFB" w:rsidP="002F1AFB">
      <w:pPr>
        <w:pStyle w:val="Default"/>
        <w:jc w:val="center"/>
        <w:rPr>
          <w:rFonts w:ascii="Arial" w:hAnsi="Arial" w:cs="Arial"/>
        </w:rPr>
      </w:pPr>
    </w:p>
    <w:p w:rsidR="002F1AFB" w:rsidRPr="00F95210" w:rsidRDefault="002F1AFB" w:rsidP="002F1AFB">
      <w:pPr>
        <w:pStyle w:val="Default"/>
        <w:jc w:val="center"/>
        <w:rPr>
          <w:rFonts w:ascii="Arial" w:hAnsi="Arial" w:cs="Arial"/>
        </w:rPr>
      </w:pPr>
    </w:p>
    <w:p w:rsidR="002F1AFB" w:rsidRPr="00F95210" w:rsidRDefault="002F1AFB" w:rsidP="002F1AFB">
      <w:pPr>
        <w:pStyle w:val="Default"/>
        <w:jc w:val="center"/>
        <w:rPr>
          <w:rFonts w:ascii="Arial" w:hAnsi="Arial" w:cs="Arial"/>
        </w:rPr>
      </w:pPr>
    </w:p>
    <w:p w:rsidR="002F1AFB" w:rsidRPr="00F95210" w:rsidRDefault="002F1AFB" w:rsidP="002F1AFB">
      <w:pPr>
        <w:pStyle w:val="Default"/>
        <w:jc w:val="center"/>
        <w:rPr>
          <w:rFonts w:ascii="Arial" w:hAnsi="Arial" w:cs="Arial"/>
        </w:rPr>
      </w:pPr>
    </w:p>
    <w:p w:rsidR="002F1AFB" w:rsidRPr="00F95210" w:rsidRDefault="002F1AFB" w:rsidP="002F1AFB">
      <w:pPr>
        <w:pStyle w:val="Default"/>
        <w:jc w:val="center"/>
        <w:rPr>
          <w:rFonts w:ascii="Arial" w:hAnsi="Arial" w:cs="Arial"/>
        </w:rPr>
      </w:pPr>
    </w:p>
    <w:p w:rsidR="002F1AFB" w:rsidRPr="00F95210" w:rsidRDefault="002F1AFB" w:rsidP="002F1AFB">
      <w:pPr>
        <w:pStyle w:val="Default"/>
        <w:jc w:val="center"/>
        <w:rPr>
          <w:rFonts w:ascii="Arial" w:hAnsi="Arial" w:cs="Arial"/>
        </w:rPr>
      </w:pPr>
    </w:p>
    <w:p w:rsidR="002F1AFB" w:rsidRPr="00F95210" w:rsidRDefault="002F1AFB" w:rsidP="002F1AFB">
      <w:pPr>
        <w:pStyle w:val="Default"/>
        <w:jc w:val="center"/>
        <w:rPr>
          <w:rFonts w:ascii="Arial" w:hAnsi="Arial" w:cs="Arial"/>
        </w:rPr>
      </w:pPr>
    </w:p>
    <w:p w:rsidR="002F1AFB" w:rsidRPr="00F95210" w:rsidRDefault="002F1AFB" w:rsidP="002F1AFB">
      <w:pPr>
        <w:pStyle w:val="Default"/>
        <w:jc w:val="center"/>
        <w:rPr>
          <w:rFonts w:ascii="Arial" w:hAnsi="Arial" w:cs="Arial"/>
        </w:rPr>
      </w:pPr>
    </w:p>
    <w:p w:rsidR="002F1AFB" w:rsidRPr="00F95210" w:rsidRDefault="002F1AFB" w:rsidP="002F1AFB">
      <w:pPr>
        <w:pStyle w:val="Default"/>
        <w:jc w:val="center"/>
        <w:rPr>
          <w:rFonts w:ascii="Arial" w:hAnsi="Arial" w:cs="Arial"/>
        </w:rPr>
      </w:pPr>
    </w:p>
    <w:p w:rsidR="002F1AFB" w:rsidRPr="00F95210" w:rsidRDefault="002F1AFB" w:rsidP="002F1AFB">
      <w:pPr>
        <w:pStyle w:val="Default"/>
        <w:jc w:val="center"/>
        <w:rPr>
          <w:rFonts w:ascii="Arial" w:hAnsi="Arial" w:cs="Arial"/>
        </w:rPr>
      </w:pPr>
    </w:p>
    <w:p w:rsidR="002F1AFB" w:rsidRPr="00F95210" w:rsidRDefault="002F1AFB" w:rsidP="002F1AFB">
      <w:pPr>
        <w:pStyle w:val="Default"/>
        <w:jc w:val="center"/>
        <w:rPr>
          <w:rFonts w:ascii="Arial" w:hAnsi="Arial" w:cs="Arial"/>
        </w:rPr>
      </w:pPr>
    </w:p>
    <w:p w:rsidR="002F1AFB" w:rsidRPr="00F95210" w:rsidRDefault="002F1AFB" w:rsidP="002F1AFB">
      <w:pPr>
        <w:pStyle w:val="Default"/>
        <w:jc w:val="center"/>
        <w:rPr>
          <w:rFonts w:ascii="Arial" w:hAnsi="Arial" w:cs="Arial"/>
        </w:rPr>
      </w:pPr>
    </w:p>
    <w:p w:rsidR="002F1AFB" w:rsidRPr="00430E07" w:rsidRDefault="002F1AFB" w:rsidP="002F1A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tbl>
      <w:tblPr>
        <w:tblW w:w="0" w:type="auto"/>
        <w:jc w:val="right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106"/>
      </w:tblGrid>
      <w:tr w:rsidR="002F1AFB" w:rsidRPr="00F95210" w:rsidTr="00E15F07">
        <w:trPr>
          <w:trHeight w:val="1478"/>
          <w:jc w:val="right"/>
        </w:trPr>
        <w:tc>
          <w:tcPr>
            <w:tcW w:w="4106" w:type="dxa"/>
          </w:tcPr>
          <w:p w:rsidR="002F1AFB" w:rsidRPr="00F95210" w:rsidRDefault="002F1AFB" w:rsidP="00E15F0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2F1AFB" w:rsidRPr="00F95210" w:rsidRDefault="002F1AFB" w:rsidP="00E15F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521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Trabalho de Conclusão de Curso, apresentado à Universidade Federal de Viçosa, como parte das exigências para a obtenção do título de Engenheira Agrônoma. </w:t>
            </w:r>
          </w:p>
          <w:p w:rsidR="002F1AFB" w:rsidRPr="00F95210" w:rsidRDefault="002F1AFB" w:rsidP="00E15F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521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Orientador: </w:t>
            </w:r>
            <w:proofErr w:type="spellStart"/>
            <w:r w:rsidRPr="00F9521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Tocio</w:t>
            </w:r>
            <w:proofErr w:type="spellEnd"/>
            <w:r w:rsidRPr="00F9521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9521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Sediyama</w:t>
            </w:r>
            <w:proofErr w:type="spellEnd"/>
            <w:r w:rsidRPr="00F9521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.</w:t>
            </w:r>
            <w:r w:rsidR="00A41E5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2F1AFB" w:rsidRPr="00F95210" w:rsidRDefault="002F1AFB" w:rsidP="00AC4B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2F1AFB" w:rsidRPr="00F95210" w:rsidRDefault="002F1AFB" w:rsidP="002F1AFB">
      <w:pPr>
        <w:rPr>
          <w:rFonts w:ascii="Arial" w:hAnsi="Arial" w:cs="Arial"/>
          <w:sz w:val="24"/>
          <w:szCs w:val="24"/>
        </w:rPr>
      </w:pPr>
    </w:p>
    <w:p w:rsidR="002F1AFB" w:rsidRPr="00F95210" w:rsidRDefault="002F1AFB" w:rsidP="002F1AFB">
      <w:pPr>
        <w:rPr>
          <w:rFonts w:ascii="Arial" w:hAnsi="Arial" w:cs="Arial"/>
          <w:sz w:val="24"/>
          <w:szCs w:val="24"/>
        </w:rPr>
      </w:pPr>
    </w:p>
    <w:p w:rsidR="002F1AFB" w:rsidRPr="00F95210" w:rsidRDefault="002F1AFB" w:rsidP="002F1AFB">
      <w:pPr>
        <w:rPr>
          <w:rFonts w:ascii="Arial" w:hAnsi="Arial" w:cs="Arial"/>
          <w:sz w:val="24"/>
          <w:szCs w:val="24"/>
        </w:rPr>
      </w:pPr>
    </w:p>
    <w:p w:rsidR="002F1AFB" w:rsidRPr="00F95210" w:rsidRDefault="002F1AFB" w:rsidP="002F1AFB">
      <w:pPr>
        <w:rPr>
          <w:rFonts w:ascii="Arial" w:hAnsi="Arial" w:cs="Arial"/>
          <w:sz w:val="24"/>
          <w:szCs w:val="24"/>
        </w:rPr>
      </w:pPr>
    </w:p>
    <w:p w:rsidR="002F1AFB" w:rsidRPr="00F95210" w:rsidRDefault="002F1AFB" w:rsidP="002F1AFB">
      <w:pPr>
        <w:rPr>
          <w:rFonts w:ascii="Arial" w:hAnsi="Arial" w:cs="Arial"/>
          <w:sz w:val="24"/>
          <w:szCs w:val="24"/>
        </w:rPr>
      </w:pPr>
    </w:p>
    <w:p w:rsidR="00917289" w:rsidRPr="00F95210" w:rsidRDefault="00917289" w:rsidP="002F1AFB">
      <w:pPr>
        <w:rPr>
          <w:rFonts w:ascii="Arial" w:hAnsi="Arial" w:cs="Arial"/>
          <w:sz w:val="24"/>
          <w:szCs w:val="24"/>
        </w:rPr>
      </w:pPr>
    </w:p>
    <w:p w:rsidR="002F1AFB" w:rsidRPr="00F95210" w:rsidRDefault="002F1AFB" w:rsidP="002F1AFB">
      <w:pPr>
        <w:pStyle w:val="Default"/>
        <w:jc w:val="center"/>
        <w:rPr>
          <w:rFonts w:ascii="Arial" w:hAnsi="Arial" w:cs="Arial"/>
        </w:rPr>
      </w:pPr>
      <w:r w:rsidRPr="00F95210">
        <w:rPr>
          <w:rFonts w:ascii="Arial" w:hAnsi="Arial" w:cs="Arial"/>
        </w:rPr>
        <w:tab/>
        <w:t>VIÇOSA - MINAS GERAIS</w:t>
      </w:r>
    </w:p>
    <w:p w:rsidR="002F1AFB" w:rsidRPr="00F95210" w:rsidRDefault="002F1AFB" w:rsidP="002F1AFB">
      <w:pPr>
        <w:jc w:val="center"/>
        <w:rPr>
          <w:rFonts w:ascii="Arial" w:hAnsi="Arial" w:cs="Arial"/>
          <w:sz w:val="24"/>
          <w:szCs w:val="24"/>
        </w:rPr>
      </w:pPr>
      <w:r w:rsidRPr="00F95210">
        <w:rPr>
          <w:rFonts w:ascii="Arial" w:hAnsi="Arial" w:cs="Arial"/>
          <w:sz w:val="24"/>
          <w:szCs w:val="24"/>
        </w:rPr>
        <w:t>2017</w:t>
      </w:r>
    </w:p>
    <w:p w:rsidR="00426FE5" w:rsidRPr="00F95210" w:rsidRDefault="00426FE5" w:rsidP="002F1AFB">
      <w:pPr>
        <w:jc w:val="center"/>
        <w:rPr>
          <w:rFonts w:ascii="Arial" w:hAnsi="Arial" w:cs="Arial"/>
          <w:sz w:val="24"/>
          <w:szCs w:val="24"/>
        </w:rPr>
      </w:pPr>
    </w:p>
    <w:p w:rsidR="002F1AFB" w:rsidRPr="00430E07" w:rsidRDefault="002F1AFB" w:rsidP="002F1A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430E07"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CRISTIANE DA SILVA FELÍCIO</w:t>
      </w:r>
    </w:p>
    <w:p w:rsidR="00426FE5" w:rsidRPr="00430E07" w:rsidRDefault="00426FE5" w:rsidP="002F1A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26FE5" w:rsidRPr="00430E07" w:rsidRDefault="00426FE5" w:rsidP="002F1A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26FE5" w:rsidRPr="00430E07" w:rsidRDefault="00426FE5" w:rsidP="002F1A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26FE5" w:rsidRPr="00430E07" w:rsidRDefault="00426FE5" w:rsidP="002F1A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26FE5" w:rsidRPr="00430E07" w:rsidRDefault="00426FE5" w:rsidP="002F1A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26FE5" w:rsidRPr="00430E07" w:rsidRDefault="00426FE5" w:rsidP="002F1A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26FE5" w:rsidRPr="00430E07" w:rsidRDefault="00426FE5" w:rsidP="002F1A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26FE5" w:rsidRPr="00430E07" w:rsidRDefault="00426FE5" w:rsidP="002F1A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26FE5" w:rsidRPr="00430E07" w:rsidRDefault="00426FE5" w:rsidP="002F1A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26FE5" w:rsidRPr="00430E07" w:rsidRDefault="00426FE5" w:rsidP="002F1A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26FE5" w:rsidRPr="00430E07" w:rsidRDefault="00426FE5" w:rsidP="002F1A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26FE5" w:rsidRPr="00430E07" w:rsidRDefault="00426FE5" w:rsidP="002F1A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2F1AFB" w:rsidRPr="00430E07" w:rsidRDefault="002F1AFB" w:rsidP="002F1A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2F1AFB" w:rsidRPr="00F95210" w:rsidRDefault="002F1AFB" w:rsidP="002F1AFB">
      <w:pPr>
        <w:pStyle w:val="Default"/>
        <w:spacing w:line="360" w:lineRule="auto"/>
        <w:jc w:val="center"/>
        <w:rPr>
          <w:rFonts w:ascii="Arial" w:hAnsi="Arial" w:cs="Arial"/>
          <w:b/>
        </w:rPr>
      </w:pPr>
      <w:r w:rsidRPr="00F95210">
        <w:rPr>
          <w:rFonts w:ascii="Arial" w:hAnsi="Arial" w:cs="Arial"/>
          <w:b/>
        </w:rPr>
        <w:t>Curvas de dose-resposta em biótipos de capim-branco com indício de resistência ao glyphosate</w:t>
      </w:r>
    </w:p>
    <w:p w:rsidR="002F1AFB" w:rsidRPr="00F95210" w:rsidRDefault="002F1AFB" w:rsidP="002F1AFB">
      <w:pPr>
        <w:pStyle w:val="Default"/>
        <w:jc w:val="center"/>
        <w:rPr>
          <w:rFonts w:ascii="Arial" w:hAnsi="Arial" w:cs="Arial"/>
        </w:rPr>
      </w:pPr>
    </w:p>
    <w:p w:rsidR="002F1AFB" w:rsidRPr="00F95210" w:rsidRDefault="002F1AFB" w:rsidP="002F1AFB">
      <w:pPr>
        <w:pStyle w:val="Default"/>
        <w:jc w:val="center"/>
        <w:rPr>
          <w:rFonts w:ascii="Arial" w:hAnsi="Arial" w:cs="Arial"/>
        </w:rPr>
      </w:pPr>
    </w:p>
    <w:p w:rsidR="002F1AFB" w:rsidRPr="00F95210" w:rsidRDefault="002F1AFB" w:rsidP="002F1AFB">
      <w:pPr>
        <w:pStyle w:val="Default"/>
        <w:jc w:val="center"/>
        <w:rPr>
          <w:rFonts w:ascii="Arial" w:hAnsi="Arial" w:cs="Arial"/>
        </w:rPr>
      </w:pPr>
    </w:p>
    <w:p w:rsidR="002F1AFB" w:rsidRPr="00F95210" w:rsidRDefault="002F1AFB" w:rsidP="002F1AFB">
      <w:pPr>
        <w:pStyle w:val="Default"/>
        <w:jc w:val="center"/>
        <w:rPr>
          <w:rFonts w:ascii="Arial" w:hAnsi="Arial" w:cs="Arial"/>
        </w:rPr>
      </w:pPr>
    </w:p>
    <w:p w:rsidR="002F1AFB" w:rsidRPr="00F95210" w:rsidRDefault="002F1AFB" w:rsidP="002F1AFB">
      <w:pPr>
        <w:pStyle w:val="Default"/>
        <w:jc w:val="center"/>
        <w:rPr>
          <w:rFonts w:ascii="Arial" w:hAnsi="Arial" w:cs="Arial"/>
        </w:rPr>
      </w:pPr>
    </w:p>
    <w:p w:rsidR="002F1AFB" w:rsidRPr="00F95210" w:rsidRDefault="002F1AFB" w:rsidP="002F1AFB">
      <w:pPr>
        <w:pStyle w:val="Default"/>
        <w:jc w:val="center"/>
        <w:rPr>
          <w:rFonts w:ascii="Arial" w:hAnsi="Arial" w:cs="Arial"/>
        </w:rPr>
      </w:pPr>
    </w:p>
    <w:p w:rsidR="002F1AFB" w:rsidRPr="00F95210" w:rsidRDefault="002F1AFB" w:rsidP="00E15F07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F95210">
        <w:rPr>
          <w:rFonts w:ascii="Arial" w:hAnsi="Arial" w:cs="Arial"/>
          <w:b/>
          <w:bCs/>
          <w:color w:val="000000"/>
          <w:sz w:val="24"/>
          <w:szCs w:val="24"/>
        </w:rPr>
        <w:t xml:space="preserve">Trabalho de Conclusão de Curso, apresentado à Universidade Federal de Viçosa, como parte das exigências para obtenção do título de Engenheira Agrônoma. </w:t>
      </w:r>
    </w:p>
    <w:p w:rsidR="002F1AFB" w:rsidRPr="00F95210" w:rsidRDefault="002F1AFB" w:rsidP="002F1AFB">
      <w:pPr>
        <w:pStyle w:val="Default"/>
        <w:jc w:val="center"/>
        <w:rPr>
          <w:rFonts w:ascii="Arial" w:hAnsi="Arial" w:cs="Arial"/>
        </w:rPr>
      </w:pPr>
    </w:p>
    <w:p w:rsidR="002F1AFB" w:rsidRPr="00F95210" w:rsidRDefault="002F1AFB" w:rsidP="002F1AFB">
      <w:pPr>
        <w:pStyle w:val="Default"/>
        <w:jc w:val="center"/>
        <w:rPr>
          <w:rFonts w:ascii="Arial" w:hAnsi="Arial" w:cs="Arial"/>
        </w:rPr>
      </w:pPr>
    </w:p>
    <w:p w:rsidR="002F1AFB" w:rsidRPr="00F95210" w:rsidRDefault="002F1AFB" w:rsidP="002F1AFB">
      <w:pPr>
        <w:pStyle w:val="Default"/>
        <w:jc w:val="center"/>
        <w:rPr>
          <w:rFonts w:ascii="Arial" w:hAnsi="Arial" w:cs="Arial"/>
        </w:rPr>
      </w:pPr>
    </w:p>
    <w:p w:rsidR="002F1AFB" w:rsidRPr="00F95210" w:rsidRDefault="002F1AFB" w:rsidP="002F1AFB">
      <w:pPr>
        <w:pStyle w:val="Default"/>
        <w:jc w:val="center"/>
        <w:rPr>
          <w:rFonts w:ascii="Arial" w:hAnsi="Arial" w:cs="Arial"/>
        </w:rPr>
      </w:pPr>
    </w:p>
    <w:p w:rsidR="002F1AFB" w:rsidRPr="00F95210" w:rsidRDefault="002F1AFB" w:rsidP="002F1AFB">
      <w:pPr>
        <w:pStyle w:val="Default"/>
        <w:jc w:val="center"/>
        <w:rPr>
          <w:rFonts w:ascii="Arial" w:hAnsi="Arial" w:cs="Arial"/>
        </w:rPr>
      </w:pPr>
    </w:p>
    <w:p w:rsidR="002F1AFB" w:rsidRPr="00F95210" w:rsidRDefault="002F1AFB" w:rsidP="002F1AFB">
      <w:pPr>
        <w:pStyle w:val="Default"/>
        <w:rPr>
          <w:rFonts w:ascii="Arial" w:hAnsi="Arial" w:cs="Arial"/>
        </w:rPr>
      </w:pPr>
    </w:p>
    <w:p w:rsidR="002F1AFB" w:rsidRPr="00430E07" w:rsidRDefault="00426FE5" w:rsidP="002F1A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430E07">
        <w:rPr>
          <w:rFonts w:ascii="Arial" w:hAnsi="Arial" w:cs="Arial"/>
          <w:b/>
          <w:bCs/>
          <w:color w:val="000000"/>
          <w:sz w:val="24"/>
          <w:szCs w:val="24"/>
        </w:rPr>
        <w:t>A</w:t>
      </w:r>
      <w:r w:rsidR="002F1AFB" w:rsidRPr="00430E07">
        <w:rPr>
          <w:rFonts w:ascii="Arial" w:hAnsi="Arial" w:cs="Arial"/>
          <w:b/>
          <w:bCs/>
          <w:color w:val="000000"/>
          <w:sz w:val="24"/>
          <w:szCs w:val="24"/>
        </w:rPr>
        <w:t xml:space="preserve">provada: </w:t>
      </w:r>
    </w:p>
    <w:p w:rsidR="002F1AFB" w:rsidRPr="00430E07" w:rsidRDefault="002F1AFB" w:rsidP="002F1A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68284E" w:rsidRDefault="0068284E" w:rsidP="002F1A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68284E" w:rsidRDefault="0068284E" w:rsidP="002F1A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68284E" w:rsidRDefault="0068284E" w:rsidP="002F1A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  <w:sectPr w:rsidR="0068284E" w:rsidSect="00EA4F88">
          <w:footerReference w:type="default" r:id="rId9"/>
          <w:pgSz w:w="11906" w:h="16838"/>
          <w:pgMar w:top="1134" w:right="1134" w:bottom="1134" w:left="1134" w:header="708" w:footer="708" w:gutter="0"/>
          <w:pgNumType w:start="1"/>
          <w:cols w:space="708"/>
          <w:docGrid w:linePitch="360"/>
        </w:sectPr>
      </w:pPr>
    </w:p>
    <w:p w:rsidR="002F1AFB" w:rsidRPr="00430E07" w:rsidRDefault="002F1AFB" w:rsidP="0068284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430E07"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______________________________</w:t>
      </w:r>
    </w:p>
    <w:p w:rsidR="002F1AFB" w:rsidRPr="00430E07" w:rsidRDefault="002F1AFB" w:rsidP="0068284E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9B38A1">
        <w:rPr>
          <w:rFonts w:ascii="Arial" w:hAnsi="Arial" w:cs="Arial"/>
          <w:b/>
          <w:bCs/>
          <w:i/>
          <w:color w:val="000000"/>
          <w:sz w:val="24"/>
          <w:szCs w:val="24"/>
        </w:rPr>
        <w:t>M. Sc</w:t>
      </w:r>
      <w:r w:rsidRPr="00430E07">
        <w:rPr>
          <w:rFonts w:ascii="Arial" w:hAnsi="Arial" w:cs="Arial"/>
          <w:b/>
          <w:bCs/>
          <w:color w:val="000000"/>
          <w:sz w:val="24"/>
          <w:szCs w:val="24"/>
        </w:rPr>
        <w:t xml:space="preserve">. Hellen Martins da </w:t>
      </w:r>
      <w:r w:rsidR="0068284E">
        <w:rPr>
          <w:rFonts w:ascii="Arial" w:hAnsi="Arial" w:cs="Arial"/>
          <w:b/>
          <w:bCs/>
          <w:color w:val="000000"/>
          <w:sz w:val="24"/>
          <w:szCs w:val="24"/>
        </w:rPr>
        <w:t>Silveira</w:t>
      </w:r>
    </w:p>
    <w:p w:rsidR="0068284E" w:rsidRDefault="002F1AFB" w:rsidP="0068284E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430E07">
        <w:rPr>
          <w:rFonts w:ascii="Arial" w:hAnsi="Arial" w:cs="Arial"/>
          <w:b/>
          <w:bCs/>
          <w:color w:val="000000"/>
          <w:sz w:val="24"/>
          <w:szCs w:val="24"/>
        </w:rPr>
        <w:t>(</w:t>
      </w:r>
      <w:proofErr w:type="spellStart"/>
      <w:r w:rsidRPr="00430E07">
        <w:rPr>
          <w:rFonts w:ascii="Arial" w:hAnsi="Arial" w:cs="Arial"/>
          <w:b/>
          <w:bCs/>
          <w:color w:val="000000"/>
          <w:sz w:val="24"/>
          <w:szCs w:val="24"/>
        </w:rPr>
        <w:t>Coorientadora</w:t>
      </w:r>
      <w:proofErr w:type="spellEnd"/>
      <w:r w:rsidRPr="00430E07">
        <w:rPr>
          <w:rFonts w:ascii="Arial" w:hAnsi="Arial" w:cs="Arial"/>
          <w:b/>
          <w:bCs/>
          <w:color w:val="000000"/>
          <w:sz w:val="24"/>
          <w:szCs w:val="24"/>
        </w:rPr>
        <w:t>)</w:t>
      </w:r>
    </w:p>
    <w:p w:rsidR="0068284E" w:rsidRDefault="0068284E" w:rsidP="0068284E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430E07"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______________________________</w:t>
      </w:r>
    </w:p>
    <w:p w:rsidR="0068284E" w:rsidRPr="00430E07" w:rsidRDefault="0068284E" w:rsidP="0068284E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Dr. Ricardo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Alcántara</w:t>
      </w:r>
      <w:proofErr w:type="spellEnd"/>
      <w:r w:rsidRPr="00430E07">
        <w:rPr>
          <w:rFonts w:ascii="Arial" w:hAnsi="Arial" w:cs="Arial"/>
          <w:b/>
          <w:bCs/>
          <w:color w:val="000000"/>
          <w:sz w:val="24"/>
          <w:szCs w:val="24"/>
        </w:rPr>
        <w:t xml:space="preserve"> de </w:t>
      </w:r>
      <w:proofErr w:type="spellStart"/>
      <w:r w:rsidRPr="00430E07">
        <w:rPr>
          <w:rFonts w:ascii="Arial" w:hAnsi="Arial" w:cs="Arial"/>
          <w:b/>
          <w:bCs/>
          <w:color w:val="000000"/>
          <w:sz w:val="24"/>
          <w:szCs w:val="24"/>
        </w:rPr>
        <w:t>la</w:t>
      </w:r>
      <w:proofErr w:type="spellEnd"/>
      <w:r w:rsidRPr="00430E07">
        <w:rPr>
          <w:rFonts w:ascii="Arial" w:hAnsi="Arial" w:cs="Arial"/>
          <w:b/>
          <w:bCs/>
          <w:color w:val="000000"/>
          <w:sz w:val="24"/>
          <w:szCs w:val="24"/>
        </w:rPr>
        <w:t xml:space="preserve"> Cruz</w:t>
      </w:r>
    </w:p>
    <w:p w:rsidR="002F1AFB" w:rsidRPr="00430E07" w:rsidRDefault="0068284E" w:rsidP="0068284E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430E07">
        <w:rPr>
          <w:rFonts w:ascii="Arial" w:hAnsi="Arial" w:cs="Arial"/>
          <w:b/>
          <w:bCs/>
          <w:color w:val="000000"/>
          <w:sz w:val="24"/>
          <w:szCs w:val="24"/>
        </w:rPr>
        <w:t>(</w:t>
      </w:r>
      <w:proofErr w:type="spellStart"/>
      <w:r w:rsidRPr="00430E07">
        <w:rPr>
          <w:rFonts w:ascii="Arial" w:hAnsi="Arial" w:cs="Arial"/>
          <w:b/>
          <w:bCs/>
          <w:color w:val="000000"/>
          <w:sz w:val="24"/>
          <w:szCs w:val="24"/>
        </w:rPr>
        <w:t>Coorientador</w:t>
      </w:r>
      <w:proofErr w:type="spellEnd"/>
      <w:r w:rsidRPr="00430E07">
        <w:rPr>
          <w:rFonts w:ascii="Arial" w:hAnsi="Arial" w:cs="Arial"/>
          <w:b/>
          <w:bCs/>
          <w:color w:val="000000"/>
          <w:sz w:val="24"/>
          <w:szCs w:val="24"/>
        </w:rPr>
        <w:t>)</w:t>
      </w:r>
    </w:p>
    <w:p w:rsidR="0068284E" w:rsidRDefault="0068284E" w:rsidP="002F1A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  <w:sectPr w:rsidR="0068284E" w:rsidSect="0068284E">
          <w:type w:val="continuous"/>
          <w:pgSz w:w="11906" w:h="16838"/>
          <w:pgMar w:top="1134" w:right="1134" w:bottom="1134" w:left="1134" w:header="708" w:footer="708" w:gutter="0"/>
          <w:pgNumType w:start="1"/>
          <w:cols w:num="2" w:space="708"/>
          <w:docGrid w:linePitch="360"/>
        </w:sectPr>
      </w:pPr>
    </w:p>
    <w:p w:rsidR="002F1AFB" w:rsidRPr="00430E07" w:rsidRDefault="002F1AFB" w:rsidP="002F1A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2F1AFB" w:rsidRPr="00430E07" w:rsidRDefault="002F1AFB" w:rsidP="002F1A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2F1AFB" w:rsidRPr="00F95210" w:rsidRDefault="002F1AFB" w:rsidP="002F1AFB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iCs/>
          <w:color w:val="000000"/>
          <w:sz w:val="24"/>
          <w:szCs w:val="24"/>
        </w:rPr>
      </w:pPr>
    </w:p>
    <w:p w:rsidR="002F1AFB" w:rsidRPr="00F95210" w:rsidRDefault="002F1AFB" w:rsidP="002F1AFB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iCs/>
          <w:color w:val="000000"/>
          <w:sz w:val="24"/>
          <w:szCs w:val="24"/>
        </w:rPr>
      </w:pPr>
    </w:p>
    <w:p w:rsidR="002F1AFB" w:rsidRPr="00F95210" w:rsidRDefault="002F1AFB" w:rsidP="002F1AFB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iCs/>
          <w:color w:val="000000"/>
          <w:sz w:val="24"/>
          <w:szCs w:val="24"/>
        </w:rPr>
      </w:pPr>
      <w:r w:rsidRPr="00F95210">
        <w:rPr>
          <w:rFonts w:ascii="Arial" w:hAnsi="Arial" w:cs="Arial"/>
          <w:b/>
          <w:iCs/>
          <w:color w:val="000000"/>
          <w:sz w:val="24"/>
          <w:szCs w:val="24"/>
        </w:rPr>
        <w:t>__________________________________</w:t>
      </w:r>
    </w:p>
    <w:p w:rsidR="002F1AFB" w:rsidRPr="00F95210" w:rsidRDefault="002F1AFB" w:rsidP="002F1AFB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iCs/>
          <w:color w:val="000000"/>
          <w:sz w:val="24"/>
          <w:szCs w:val="24"/>
        </w:rPr>
      </w:pPr>
      <w:r w:rsidRPr="00F95210">
        <w:rPr>
          <w:rFonts w:ascii="Arial" w:hAnsi="Arial" w:cs="Arial"/>
          <w:b/>
          <w:iCs/>
          <w:color w:val="000000"/>
          <w:sz w:val="24"/>
          <w:szCs w:val="24"/>
        </w:rPr>
        <w:t xml:space="preserve">Prof. </w:t>
      </w:r>
      <w:proofErr w:type="spellStart"/>
      <w:r w:rsidRPr="00F95210">
        <w:rPr>
          <w:rFonts w:ascii="Arial" w:hAnsi="Arial" w:cs="Arial"/>
          <w:b/>
          <w:iCs/>
          <w:color w:val="000000"/>
          <w:sz w:val="24"/>
          <w:szCs w:val="24"/>
        </w:rPr>
        <w:t>Tocio</w:t>
      </w:r>
      <w:proofErr w:type="spellEnd"/>
      <w:r w:rsidRPr="00F95210">
        <w:rPr>
          <w:rFonts w:ascii="Arial" w:hAnsi="Arial" w:cs="Arial"/>
          <w:b/>
          <w:iCs/>
          <w:color w:val="000000"/>
          <w:sz w:val="24"/>
          <w:szCs w:val="24"/>
        </w:rPr>
        <w:t xml:space="preserve"> </w:t>
      </w:r>
      <w:proofErr w:type="spellStart"/>
      <w:r w:rsidRPr="00F95210">
        <w:rPr>
          <w:rFonts w:ascii="Arial" w:hAnsi="Arial" w:cs="Arial"/>
          <w:b/>
          <w:iCs/>
          <w:color w:val="000000"/>
          <w:sz w:val="24"/>
          <w:szCs w:val="24"/>
        </w:rPr>
        <w:t>Sediyama</w:t>
      </w:r>
      <w:proofErr w:type="spellEnd"/>
    </w:p>
    <w:p w:rsidR="002F1AFB" w:rsidRPr="00F95210" w:rsidRDefault="002F1AFB" w:rsidP="002F1AFB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iCs/>
          <w:color w:val="000000"/>
          <w:sz w:val="24"/>
          <w:szCs w:val="24"/>
        </w:rPr>
      </w:pPr>
      <w:r w:rsidRPr="00F95210">
        <w:rPr>
          <w:rFonts w:ascii="Arial" w:hAnsi="Arial" w:cs="Arial"/>
          <w:b/>
          <w:iCs/>
          <w:color w:val="000000"/>
          <w:sz w:val="24"/>
          <w:szCs w:val="24"/>
        </w:rPr>
        <w:t>Orientador</w:t>
      </w:r>
    </w:p>
    <w:p w:rsidR="002F1AFB" w:rsidRPr="00430E07" w:rsidRDefault="002F1AFB" w:rsidP="002F1A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2F1AFB" w:rsidRPr="00F95210" w:rsidRDefault="002F1AFB" w:rsidP="002F1AFB">
      <w:pPr>
        <w:jc w:val="center"/>
        <w:rPr>
          <w:rFonts w:ascii="Arial" w:hAnsi="Arial" w:cs="Arial"/>
          <w:sz w:val="24"/>
          <w:szCs w:val="24"/>
        </w:rPr>
      </w:pPr>
    </w:p>
    <w:p w:rsidR="00AC4B18" w:rsidRPr="00430E07" w:rsidRDefault="00AC4B18">
      <w:pPr>
        <w:rPr>
          <w:rFonts w:ascii="Arial" w:hAnsi="Arial" w:cs="Arial"/>
          <w:sz w:val="24"/>
          <w:szCs w:val="24"/>
        </w:rPr>
      </w:pPr>
    </w:p>
    <w:p w:rsidR="00094D1B" w:rsidRPr="00430E07" w:rsidRDefault="00094D1B">
      <w:pPr>
        <w:rPr>
          <w:rFonts w:ascii="Arial" w:hAnsi="Arial" w:cs="Arial"/>
          <w:sz w:val="24"/>
          <w:szCs w:val="24"/>
        </w:rPr>
      </w:pPr>
    </w:p>
    <w:p w:rsidR="00094D1B" w:rsidRPr="00430E07" w:rsidRDefault="00094D1B">
      <w:pPr>
        <w:rPr>
          <w:rFonts w:ascii="Arial" w:hAnsi="Arial" w:cs="Arial"/>
          <w:sz w:val="24"/>
          <w:szCs w:val="24"/>
        </w:rPr>
      </w:pPr>
    </w:p>
    <w:p w:rsidR="00094D1B" w:rsidRPr="00430E07" w:rsidRDefault="00094D1B" w:rsidP="00094D1B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iCs/>
          <w:color w:val="000000"/>
          <w:sz w:val="24"/>
          <w:szCs w:val="24"/>
        </w:rPr>
      </w:pPr>
    </w:p>
    <w:p w:rsidR="00094D1B" w:rsidRPr="00430E07" w:rsidRDefault="00094D1B" w:rsidP="00094D1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Cs/>
          <w:color w:val="000000"/>
          <w:sz w:val="24"/>
          <w:szCs w:val="24"/>
        </w:rPr>
      </w:pPr>
    </w:p>
    <w:p w:rsidR="00917289" w:rsidRPr="00F95210" w:rsidRDefault="00917289" w:rsidP="00094D1B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iCs/>
          <w:color w:val="000000"/>
          <w:sz w:val="24"/>
          <w:szCs w:val="24"/>
        </w:rPr>
      </w:pPr>
    </w:p>
    <w:p w:rsidR="00917289" w:rsidRPr="00F95210" w:rsidRDefault="00917289" w:rsidP="00094D1B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iCs/>
          <w:color w:val="000000"/>
          <w:sz w:val="24"/>
          <w:szCs w:val="24"/>
        </w:rPr>
      </w:pPr>
    </w:p>
    <w:p w:rsidR="00917289" w:rsidRPr="00F95210" w:rsidRDefault="00917289" w:rsidP="00094D1B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iCs/>
          <w:color w:val="000000"/>
          <w:sz w:val="24"/>
          <w:szCs w:val="24"/>
        </w:rPr>
      </w:pPr>
    </w:p>
    <w:p w:rsidR="00917289" w:rsidRPr="00F95210" w:rsidRDefault="00917289" w:rsidP="00094D1B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iCs/>
          <w:color w:val="000000"/>
          <w:sz w:val="24"/>
          <w:szCs w:val="24"/>
        </w:rPr>
      </w:pPr>
    </w:p>
    <w:p w:rsidR="00917289" w:rsidRPr="00F95210" w:rsidRDefault="00917289" w:rsidP="00094D1B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iCs/>
          <w:color w:val="000000"/>
          <w:sz w:val="24"/>
          <w:szCs w:val="24"/>
        </w:rPr>
      </w:pPr>
    </w:p>
    <w:p w:rsidR="00917289" w:rsidRPr="00F95210" w:rsidRDefault="00917289" w:rsidP="00094D1B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iCs/>
          <w:color w:val="000000"/>
          <w:sz w:val="24"/>
          <w:szCs w:val="24"/>
        </w:rPr>
      </w:pPr>
    </w:p>
    <w:p w:rsidR="00917289" w:rsidRPr="00F95210" w:rsidRDefault="00917289" w:rsidP="00094D1B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iCs/>
          <w:color w:val="000000"/>
          <w:sz w:val="24"/>
          <w:szCs w:val="24"/>
        </w:rPr>
      </w:pPr>
    </w:p>
    <w:p w:rsidR="00AD6455" w:rsidRPr="00F95210" w:rsidRDefault="00AD6455" w:rsidP="00094D1B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iCs/>
          <w:color w:val="000000"/>
          <w:sz w:val="24"/>
          <w:szCs w:val="24"/>
        </w:rPr>
      </w:pPr>
      <w:r w:rsidRPr="00F95210">
        <w:rPr>
          <w:rFonts w:ascii="Arial" w:hAnsi="Arial" w:cs="Arial"/>
          <w:iCs/>
          <w:color w:val="000000"/>
          <w:sz w:val="24"/>
          <w:szCs w:val="24"/>
        </w:rPr>
        <w:t>“Descobri como é bom chegar quando se tem paciência. E para se chegar, onde quer que seja, aprendi que não é preciso dominar a força, mas a razão. É preciso, antes de mais nada, querer!” – Amyr Klink</w:t>
      </w:r>
    </w:p>
    <w:p w:rsidR="00094D1B" w:rsidRPr="00F95210" w:rsidRDefault="00094D1B" w:rsidP="00094D1B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iCs/>
          <w:color w:val="000000"/>
          <w:sz w:val="24"/>
          <w:szCs w:val="24"/>
        </w:rPr>
      </w:pPr>
    </w:p>
    <w:p w:rsidR="00094D1B" w:rsidRPr="00430E07" w:rsidRDefault="00094D1B" w:rsidP="0083329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iCs/>
          <w:color w:val="000000"/>
          <w:sz w:val="24"/>
          <w:szCs w:val="24"/>
        </w:rPr>
      </w:pPr>
      <w:r w:rsidRPr="00F95210">
        <w:rPr>
          <w:rStyle w:val="nfase"/>
          <w:rFonts w:ascii="Arial" w:hAnsi="Arial" w:cs="Arial"/>
          <w:i w:val="0"/>
          <w:sz w:val="24"/>
          <w:szCs w:val="24"/>
        </w:rPr>
        <w:t>Dedico</w:t>
      </w:r>
      <w:r w:rsidRPr="00F95210">
        <w:rPr>
          <w:rFonts w:ascii="Arial" w:hAnsi="Arial" w:cs="Arial"/>
          <w:i/>
          <w:sz w:val="24"/>
          <w:szCs w:val="24"/>
        </w:rPr>
        <w:t xml:space="preserve"> </w:t>
      </w:r>
      <w:r w:rsidRPr="00F95210">
        <w:rPr>
          <w:rFonts w:ascii="Arial" w:hAnsi="Arial" w:cs="Arial"/>
          <w:sz w:val="24"/>
          <w:szCs w:val="24"/>
        </w:rPr>
        <w:t>este trabalho primeiramente а Deus e é</w:t>
      </w:r>
      <w:r w:rsidRPr="00F95210">
        <w:rPr>
          <w:rFonts w:ascii="Arial" w:hAnsi="Arial" w:cs="Arial"/>
          <w:iCs/>
          <w:color w:val="000000"/>
          <w:sz w:val="24"/>
          <w:szCs w:val="24"/>
        </w:rPr>
        <w:t xml:space="preserve"> com imenso prazer que venho agradecer aos meus pais Marli e Paulo, e ao meu irmão Felipe, pela confiança e carinho aos meus estudos e sonhos, pois a caminhada até aqui foi longa e difícil, assim como à </w:t>
      </w:r>
      <w:r w:rsidRPr="00F95210">
        <w:rPr>
          <w:rFonts w:ascii="Arial" w:hAnsi="Arial" w:cs="Arial"/>
          <w:sz w:val="24"/>
          <w:szCs w:val="24"/>
        </w:rPr>
        <w:t>todos aqueles qυе estiveram е estão próximos a mim, fazendo todo</w:t>
      </w:r>
      <w:r w:rsidR="00AD6455" w:rsidRPr="00F95210">
        <w:rPr>
          <w:rFonts w:ascii="Arial" w:hAnsi="Arial" w:cs="Arial"/>
          <w:sz w:val="24"/>
          <w:szCs w:val="24"/>
        </w:rPr>
        <w:t xml:space="preserve"> o</w:t>
      </w:r>
      <w:r w:rsidRPr="00F95210">
        <w:rPr>
          <w:rFonts w:ascii="Arial" w:hAnsi="Arial" w:cs="Arial"/>
          <w:sz w:val="24"/>
          <w:szCs w:val="24"/>
        </w:rPr>
        <w:t xml:space="preserve"> sacrifício valer а pena. </w:t>
      </w:r>
    </w:p>
    <w:p w:rsidR="00094D1B" w:rsidRPr="00430E07" w:rsidRDefault="00094D1B" w:rsidP="00094D1B">
      <w:pPr>
        <w:tabs>
          <w:tab w:val="left" w:pos="3405"/>
        </w:tabs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094D1B" w:rsidRPr="00430E07" w:rsidRDefault="00094D1B" w:rsidP="00094D1B">
      <w:pPr>
        <w:tabs>
          <w:tab w:val="left" w:pos="3405"/>
        </w:tabs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094D1B" w:rsidRPr="00430E07" w:rsidRDefault="00094D1B" w:rsidP="00094D1B">
      <w:pPr>
        <w:tabs>
          <w:tab w:val="left" w:pos="3405"/>
        </w:tabs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094D1B" w:rsidRPr="00430E07" w:rsidRDefault="00094D1B" w:rsidP="00094D1B">
      <w:pPr>
        <w:tabs>
          <w:tab w:val="left" w:pos="3405"/>
        </w:tabs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094D1B" w:rsidRPr="00430E07" w:rsidRDefault="00094D1B" w:rsidP="00094D1B">
      <w:pPr>
        <w:tabs>
          <w:tab w:val="left" w:pos="3405"/>
        </w:tabs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094D1B" w:rsidRPr="00430E07" w:rsidRDefault="00094D1B" w:rsidP="00094D1B">
      <w:pPr>
        <w:tabs>
          <w:tab w:val="left" w:pos="3405"/>
        </w:tabs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094D1B" w:rsidRPr="00430E07" w:rsidRDefault="00094D1B" w:rsidP="00094D1B">
      <w:pPr>
        <w:rPr>
          <w:rFonts w:ascii="Arial" w:hAnsi="Arial" w:cs="Arial"/>
          <w:b/>
          <w:bCs/>
          <w:color w:val="000000"/>
          <w:sz w:val="24"/>
          <w:szCs w:val="24"/>
        </w:rPr>
      </w:pPr>
      <w:r w:rsidRPr="00430E07">
        <w:rPr>
          <w:rFonts w:ascii="Arial" w:hAnsi="Arial" w:cs="Arial"/>
          <w:b/>
          <w:bCs/>
          <w:color w:val="000000"/>
          <w:sz w:val="24"/>
          <w:szCs w:val="24"/>
        </w:rPr>
        <w:br w:type="page"/>
      </w:r>
    </w:p>
    <w:p w:rsidR="00094D1B" w:rsidRPr="00F95210" w:rsidRDefault="00094D1B" w:rsidP="00094D1B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F95210"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AGRADECIMENTOS</w:t>
      </w:r>
    </w:p>
    <w:p w:rsidR="00094D1B" w:rsidRPr="00F95210" w:rsidRDefault="00094D1B" w:rsidP="00094D1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F95210">
        <w:rPr>
          <w:rFonts w:ascii="Arial" w:hAnsi="Arial" w:cs="Arial"/>
          <w:color w:val="000000"/>
          <w:sz w:val="24"/>
          <w:szCs w:val="24"/>
        </w:rPr>
        <w:t>Antes de tudo, a Deus, por iluminar o meu caminho, marcando minha vida por realizações diárias.</w:t>
      </w:r>
    </w:p>
    <w:p w:rsidR="00094D1B" w:rsidRPr="00F95210" w:rsidRDefault="00094D1B" w:rsidP="00094D1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F95210">
        <w:rPr>
          <w:rFonts w:ascii="Arial" w:hAnsi="Arial" w:cs="Arial"/>
          <w:color w:val="000000"/>
          <w:sz w:val="24"/>
          <w:szCs w:val="24"/>
        </w:rPr>
        <w:t>Aos meus pais Marli</w:t>
      </w:r>
      <w:r w:rsidR="00E15F07">
        <w:rPr>
          <w:rFonts w:ascii="Arial" w:hAnsi="Arial" w:cs="Arial"/>
          <w:color w:val="000000"/>
          <w:sz w:val="24"/>
          <w:szCs w:val="24"/>
        </w:rPr>
        <w:t xml:space="preserve"> Rosa da Silva Felício</w:t>
      </w:r>
      <w:r w:rsidRPr="00F95210">
        <w:rPr>
          <w:rFonts w:ascii="Arial" w:hAnsi="Arial" w:cs="Arial"/>
          <w:color w:val="000000"/>
          <w:sz w:val="24"/>
          <w:szCs w:val="24"/>
        </w:rPr>
        <w:t xml:space="preserve"> e Paulo</w:t>
      </w:r>
      <w:r w:rsidR="00E15F07">
        <w:rPr>
          <w:rFonts w:ascii="Arial" w:hAnsi="Arial" w:cs="Arial"/>
          <w:color w:val="000000"/>
          <w:sz w:val="24"/>
          <w:szCs w:val="24"/>
        </w:rPr>
        <w:t xml:space="preserve"> Antônio Felício</w:t>
      </w:r>
      <w:r w:rsidRPr="00F95210">
        <w:rPr>
          <w:rFonts w:ascii="Arial" w:hAnsi="Arial" w:cs="Arial"/>
          <w:color w:val="000000"/>
          <w:sz w:val="24"/>
          <w:szCs w:val="24"/>
        </w:rPr>
        <w:t xml:space="preserve">, por todo apoio, confiança, carinho e pôr em mim terem impressos valores e princípios que me permitiram alcançar meus objetivos. </w:t>
      </w:r>
    </w:p>
    <w:p w:rsidR="00094D1B" w:rsidRPr="00F95210" w:rsidRDefault="00094D1B" w:rsidP="00094D1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F95210">
        <w:rPr>
          <w:rFonts w:ascii="Arial" w:hAnsi="Arial" w:cs="Arial"/>
          <w:color w:val="000000"/>
          <w:sz w:val="24"/>
          <w:szCs w:val="24"/>
        </w:rPr>
        <w:t xml:space="preserve">Ao meu irmão Felipe da Silva Felício, pela força, incentivo e ajuda nos assuntos voltados ao uso das tecnologias. </w:t>
      </w:r>
    </w:p>
    <w:p w:rsidR="00094D1B" w:rsidRPr="00F95210" w:rsidRDefault="00094D1B" w:rsidP="00094D1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F95210">
        <w:rPr>
          <w:rFonts w:ascii="Arial" w:hAnsi="Arial" w:cs="Arial"/>
          <w:color w:val="000000"/>
          <w:sz w:val="24"/>
          <w:szCs w:val="24"/>
        </w:rPr>
        <w:t xml:space="preserve">Ao meu namorado William Dias da Costa </w:t>
      </w:r>
      <w:r w:rsidR="00635489" w:rsidRPr="00F95210">
        <w:rPr>
          <w:rFonts w:ascii="Arial" w:hAnsi="Arial" w:cs="Arial"/>
          <w:color w:val="000000"/>
          <w:sz w:val="24"/>
          <w:szCs w:val="24"/>
        </w:rPr>
        <w:t>pelo carinho, ajuda e apoio</w:t>
      </w:r>
      <w:r w:rsidRPr="00F95210">
        <w:rPr>
          <w:rFonts w:ascii="Arial" w:hAnsi="Arial" w:cs="Arial"/>
          <w:color w:val="000000"/>
          <w:sz w:val="24"/>
          <w:szCs w:val="24"/>
        </w:rPr>
        <w:t xml:space="preserve"> neste momento tão importante em minha vida. </w:t>
      </w:r>
    </w:p>
    <w:p w:rsidR="00094D1B" w:rsidRPr="00F95210" w:rsidRDefault="00094D1B" w:rsidP="00094D1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F95210">
        <w:rPr>
          <w:rFonts w:ascii="Arial" w:hAnsi="Arial" w:cs="Arial"/>
          <w:color w:val="000000"/>
          <w:sz w:val="24"/>
          <w:szCs w:val="24"/>
        </w:rPr>
        <w:t xml:space="preserve">Ao meu orientador </w:t>
      </w:r>
      <w:proofErr w:type="spellStart"/>
      <w:r w:rsidRPr="00F95210">
        <w:rPr>
          <w:rFonts w:ascii="Arial" w:hAnsi="Arial" w:cs="Arial"/>
          <w:color w:val="000000"/>
          <w:sz w:val="24"/>
          <w:szCs w:val="24"/>
        </w:rPr>
        <w:t>Tocio</w:t>
      </w:r>
      <w:proofErr w:type="spellEnd"/>
      <w:r w:rsidRPr="00F95210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F95210">
        <w:rPr>
          <w:rFonts w:ascii="Arial" w:hAnsi="Arial" w:cs="Arial"/>
          <w:color w:val="000000"/>
          <w:sz w:val="24"/>
          <w:szCs w:val="24"/>
        </w:rPr>
        <w:t>Sediyama</w:t>
      </w:r>
      <w:proofErr w:type="spellEnd"/>
      <w:r w:rsidRPr="00F95210">
        <w:rPr>
          <w:rFonts w:ascii="Arial" w:hAnsi="Arial" w:cs="Arial"/>
          <w:color w:val="000000"/>
          <w:sz w:val="24"/>
          <w:szCs w:val="24"/>
        </w:rPr>
        <w:t xml:space="preserve">, pela confiança e apoio acadêmico nessa reta final da graduação. </w:t>
      </w:r>
    </w:p>
    <w:p w:rsidR="00094D1B" w:rsidRPr="00F95210" w:rsidRDefault="001A7300" w:rsidP="00094D1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F95210">
        <w:rPr>
          <w:rFonts w:ascii="Arial" w:hAnsi="Arial" w:cs="Arial"/>
          <w:color w:val="000000"/>
          <w:sz w:val="24"/>
          <w:szCs w:val="24"/>
        </w:rPr>
        <w:t xml:space="preserve">A </w:t>
      </w:r>
      <w:r w:rsidRPr="009B38A1">
        <w:rPr>
          <w:rFonts w:ascii="Arial" w:hAnsi="Arial" w:cs="Arial"/>
          <w:i/>
          <w:color w:val="000000"/>
          <w:sz w:val="24"/>
          <w:szCs w:val="24"/>
        </w:rPr>
        <w:t>M. Sc.</w:t>
      </w:r>
      <w:r w:rsidR="00094D1B" w:rsidRPr="00F95210">
        <w:rPr>
          <w:rFonts w:ascii="Arial" w:hAnsi="Arial" w:cs="Arial"/>
          <w:color w:val="000000"/>
          <w:sz w:val="24"/>
          <w:szCs w:val="24"/>
        </w:rPr>
        <w:t xml:space="preserve"> Hellen </w:t>
      </w:r>
      <w:r w:rsidR="00CF5228">
        <w:rPr>
          <w:rFonts w:ascii="Arial" w:hAnsi="Arial" w:cs="Arial"/>
          <w:color w:val="000000"/>
          <w:sz w:val="24"/>
          <w:szCs w:val="24"/>
        </w:rPr>
        <w:t xml:space="preserve">Martins da </w:t>
      </w:r>
      <w:r w:rsidR="00094D1B" w:rsidRPr="00F95210">
        <w:rPr>
          <w:rFonts w:ascii="Arial" w:hAnsi="Arial" w:cs="Arial"/>
          <w:color w:val="000000"/>
          <w:sz w:val="24"/>
          <w:szCs w:val="24"/>
        </w:rPr>
        <w:t xml:space="preserve">Silveira pela amizade e participação mais do que especial na banca de defesa que será de fundamental importância para a colaboração e ajuda nas correções deste trabalho. </w:t>
      </w:r>
    </w:p>
    <w:p w:rsidR="00094D1B" w:rsidRPr="00F95210" w:rsidRDefault="00094D1B" w:rsidP="00094D1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F95210">
        <w:rPr>
          <w:rFonts w:ascii="Arial" w:hAnsi="Arial" w:cs="Arial"/>
          <w:color w:val="000000"/>
          <w:sz w:val="24"/>
          <w:szCs w:val="24"/>
        </w:rPr>
        <w:t xml:space="preserve">Em especial a minha amiga, Fernanda Santos, pela imensa amizade, conselhos e apoio, além das confraternizações fora do ambiente de estudo que também fizeram parte deste momento. </w:t>
      </w:r>
    </w:p>
    <w:p w:rsidR="00094D1B" w:rsidRPr="00F95210" w:rsidRDefault="00094D1B" w:rsidP="00094D1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F95210">
        <w:rPr>
          <w:rFonts w:ascii="Arial" w:hAnsi="Arial" w:cs="Arial"/>
          <w:color w:val="000000"/>
          <w:sz w:val="24"/>
          <w:szCs w:val="24"/>
        </w:rPr>
        <w:t>A todos os amigos da Equipe Planta Daninha desta Universidade pelo agradável convívio no laboratório, os quais direta ou indiretamente contribuíram para a realização desse trabalho.</w:t>
      </w:r>
      <w:r w:rsidR="00A41E5A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094D1B" w:rsidRPr="00F95210" w:rsidRDefault="00094D1B" w:rsidP="00094D1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F95210">
        <w:rPr>
          <w:rFonts w:ascii="Arial" w:hAnsi="Arial" w:cs="Arial"/>
          <w:color w:val="000000"/>
          <w:sz w:val="24"/>
          <w:szCs w:val="24"/>
        </w:rPr>
        <w:t>A Universidade Federal de Viçosa, por todos estes anos de aprendizado e conquistas fazendo de mim uma pessoa repleta de vitórias e conhecimentos. E finalmente a todos aqueles que, direta ou indiretamente, contribuíram para a execução deste trabalho, os meus sinceros agradecimentos.</w:t>
      </w:r>
    </w:p>
    <w:p w:rsidR="00094D1B" w:rsidRPr="00F95210" w:rsidRDefault="00094D1B" w:rsidP="00094D1B">
      <w:pPr>
        <w:tabs>
          <w:tab w:val="left" w:pos="3405"/>
        </w:tabs>
        <w:spacing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094D1B" w:rsidRPr="00F95210" w:rsidRDefault="00094D1B" w:rsidP="00094D1B">
      <w:pPr>
        <w:tabs>
          <w:tab w:val="left" w:pos="3405"/>
        </w:tabs>
        <w:spacing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094D1B" w:rsidRPr="00F95210" w:rsidRDefault="00094D1B" w:rsidP="00094D1B">
      <w:pPr>
        <w:tabs>
          <w:tab w:val="left" w:pos="3405"/>
        </w:tabs>
        <w:spacing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094D1B" w:rsidRPr="00F95210" w:rsidRDefault="00094D1B" w:rsidP="00094D1B">
      <w:pPr>
        <w:tabs>
          <w:tab w:val="left" w:pos="3405"/>
        </w:tabs>
        <w:spacing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094D1B" w:rsidRPr="00F95210" w:rsidRDefault="00094D1B" w:rsidP="00094D1B">
      <w:pPr>
        <w:tabs>
          <w:tab w:val="left" w:pos="3405"/>
        </w:tabs>
        <w:spacing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094D1B" w:rsidRPr="00F95210" w:rsidRDefault="00094D1B" w:rsidP="00094D1B">
      <w:pPr>
        <w:tabs>
          <w:tab w:val="left" w:pos="3405"/>
        </w:tabs>
        <w:spacing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094D1B" w:rsidRPr="00F95210" w:rsidRDefault="00094D1B" w:rsidP="00094D1B">
      <w:pPr>
        <w:tabs>
          <w:tab w:val="left" w:pos="3405"/>
        </w:tabs>
        <w:spacing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890211" w:rsidRDefault="00094D1B" w:rsidP="00890211">
      <w:pPr>
        <w:tabs>
          <w:tab w:val="left" w:pos="3405"/>
        </w:tabs>
        <w:spacing w:line="36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430E07">
        <w:rPr>
          <w:rFonts w:ascii="Arial" w:hAnsi="Arial" w:cs="Arial"/>
          <w:b/>
          <w:bCs/>
          <w:color w:val="000000"/>
          <w:sz w:val="24"/>
          <w:szCs w:val="24"/>
        </w:rPr>
        <w:br w:type="page"/>
      </w:r>
      <w:r w:rsidR="000E1E7D" w:rsidRPr="00430E07"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RESUMO</w:t>
      </w:r>
    </w:p>
    <w:p w:rsidR="00440C0F" w:rsidRPr="00430E07" w:rsidRDefault="00440C0F" w:rsidP="00890211">
      <w:pPr>
        <w:tabs>
          <w:tab w:val="left" w:pos="3405"/>
        </w:tabs>
        <w:spacing w:line="36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4383F" w:rsidRPr="00F95210" w:rsidRDefault="00577086" w:rsidP="00CF5228">
      <w:pPr>
        <w:tabs>
          <w:tab w:val="left" w:pos="3405"/>
        </w:tabs>
        <w:spacing w:line="360" w:lineRule="auto"/>
        <w:ind w:firstLine="1134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A cultura da cana-</w:t>
      </w:r>
      <w:r w:rsidR="0044383F" w:rsidRPr="00F95210">
        <w:rPr>
          <w:rFonts w:ascii="Arial" w:hAnsi="Arial" w:cs="Arial"/>
          <w:bCs/>
          <w:color w:val="000000"/>
          <w:sz w:val="24"/>
          <w:szCs w:val="24"/>
        </w:rPr>
        <w:t>de</w:t>
      </w:r>
      <w:r>
        <w:rPr>
          <w:rFonts w:ascii="Arial" w:hAnsi="Arial" w:cs="Arial"/>
          <w:bCs/>
          <w:color w:val="000000"/>
          <w:sz w:val="24"/>
          <w:szCs w:val="24"/>
        </w:rPr>
        <w:t>-</w:t>
      </w:r>
      <w:r w:rsidR="0044383F" w:rsidRPr="00F95210">
        <w:rPr>
          <w:rFonts w:ascii="Arial" w:hAnsi="Arial" w:cs="Arial"/>
          <w:bCs/>
          <w:color w:val="000000"/>
          <w:sz w:val="24"/>
          <w:szCs w:val="24"/>
        </w:rPr>
        <w:t xml:space="preserve">açúcar é </w:t>
      </w:r>
      <w:r w:rsidR="00E11183" w:rsidRPr="00F95210">
        <w:rPr>
          <w:rFonts w:ascii="Arial" w:hAnsi="Arial" w:cs="Arial"/>
          <w:bCs/>
          <w:color w:val="000000"/>
          <w:sz w:val="24"/>
          <w:szCs w:val="24"/>
        </w:rPr>
        <w:t>muito importante</w:t>
      </w:r>
      <w:r w:rsidR="0044383F" w:rsidRPr="00F95210">
        <w:rPr>
          <w:rFonts w:ascii="Arial" w:hAnsi="Arial" w:cs="Arial"/>
          <w:bCs/>
          <w:color w:val="000000"/>
          <w:sz w:val="24"/>
          <w:szCs w:val="24"/>
        </w:rPr>
        <w:t xml:space="preserve"> para a economia do Brasil</w:t>
      </w:r>
      <w:r w:rsidR="00E11183" w:rsidRPr="00F95210">
        <w:rPr>
          <w:rFonts w:ascii="Arial" w:hAnsi="Arial" w:cs="Arial"/>
          <w:bCs/>
          <w:color w:val="000000"/>
          <w:sz w:val="24"/>
          <w:szCs w:val="24"/>
        </w:rPr>
        <w:t xml:space="preserve">. O manejo de plantas daninhas representa elevados </w:t>
      </w:r>
      <w:r w:rsidR="0044383F" w:rsidRPr="00F95210">
        <w:rPr>
          <w:rFonts w:ascii="Arial" w:hAnsi="Arial" w:cs="Arial"/>
          <w:bCs/>
          <w:color w:val="000000"/>
          <w:sz w:val="24"/>
          <w:szCs w:val="24"/>
        </w:rPr>
        <w:t xml:space="preserve">custos de produção </w:t>
      </w:r>
      <w:r w:rsidR="00E11183" w:rsidRPr="00F95210">
        <w:rPr>
          <w:rFonts w:ascii="Arial" w:hAnsi="Arial" w:cs="Arial"/>
          <w:bCs/>
          <w:color w:val="000000"/>
          <w:sz w:val="24"/>
          <w:szCs w:val="24"/>
        </w:rPr>
        <w:t>e</w:t>
      </w:r>
      <w:r w:rsidR="00430E07">
        <w:rPr>
          <w:rFonts w:ascii="Arial" w:hAnsi="Arial" w:cs="Arial"/>
          <w:bCs/>
          <w:color w:val="000000"/>
          <w:sz w:val="24"/>
          <w:szCs w:val="24"/>
        </w:rPr>
        <w:t xml:space="preserve"> algumas vez</w:t>
      </w:r>
      <w:r w:rsidR="008C123C">
        <w:rPr>
          <w:rFonts w:ascii="Arial" w:hAnsi="Arial" w:cs="Arial"/>
          <w:bCs/>
          <w:color w:val="000000"/>
          <w:sz w:val="24"/>
          <w:szCs w:val="24"/>
        </w:rPr>
        <w:t>es</w:t>
      </w:r>
      <w:r w:rsidR="00E11183" w:rsidRPr="00F95210">
        <w:rPr>
          <w:rFonts w:ascii="Arial" w:hAnsi="Arial" w:cs="Arial"/>
          <w:bCs/>
          <w:color w:val="000000"/>
          <w:sz w:val="24"/>
          <w:szCs w:val="24"/>
        </w:rPr>
        <w:t xml:space="preserve"> o controle das mesmas não é eficiente durante o período crítico de competição com a cultura</w:t>
      </w:r>
      <w:r w:rsidR="0044383F" w:rsidRPr="00F95210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="00E11183" w:rsidRPr="00F95210">
        <w:rPr>
          <w:rFonts w:ascii="Arial" w:hAnsi="Arial" w:cs="Arial"/>
          <w:bCs/>
          <w:color w:val="000000"/>
          <w:sz w:val="24"/>
          <w:szCs w:val="24"/>
        </w:rPr>
        <w:t>O</w:t>
      </w:r>
      <w:r w:rsidR="003653F2" w:rsidRPr="00F95210">
        <w:rPr>
          <w:rFonts w:ascii="Arial" w:hAnsi="Arial" w:cs="Arial"/>
          <w:bCs/>
          <w:color w:val="000000"/>
          <w:sz w:val="24"/>
          <w:szCs w:val="24"/>
        </w:rPr>
        <w:t xml:space="preserve"> objetivo </w:t>
      </w:r>
      <w:r w:rsidR="00E11183" w:rsidRPr="00F95210">
        <w:rPr>
          <w:rFonts w:ascii="Arial" w:hAnsi="Arial" w:cs="Arial"/>
          <w:bCs/>
          <w:color w:val="000000"/>
          <w:sz w:val="24"/>
          <w:szCs w:val="24"/>
        </w:rPr>
        <w:t xml:space="preserve">foi </w:t>
      </w:r>
      <w:r w:rsidR="003653F2" w:rsidRPr="00F95210">
        <w:rPr>
          <w:rFonts w:ascii="Arial" w:hAnsi="Arial" w:cs="Arial"/>
          <w:bCs/>
          <w:color w:val="000000"/>
          <w:sz w:val="24"/>
          <w:szCs w:val="24"/>
        </w:rPr>
        <w:t>avaliar a suspeita de resistência ao glyphosate em dois biótipos</w:t>
      </w:r>
      <w:r w:rsidR="00087A5D" w:rsidRPr="00F95210">
        <w:rPr>
          <w:rFonts w:ascii="Arial" w:hAnsi="Arial" w:cs="Arial"/>
          <w:bCs/>
          <w:color w:val="000000"/>
          <w:sz w:val="24"/>
          <w:szCs w:val="24"/>
        </w:rPr>
        <w:t xml:space="preserve"> (B1 e B2)</w:t>
      </w:r>
      <w:r w:rsidR="003653F2" w:rsidRPr="00F95210">
        <w:rPr>
          <w:rFonts w:ascii="Arial" w:hAnsi="Arial" w:cs="Arial"/>
          <w:bCs/>
          <w:color w:val="000000"/>
          <w:sz w:val="24"/>
          <w:szCs w:val="24"/>
        </w:rPr>
        <w:t xml:space="preserve"> de capim-branco</w:t>
      </w:r>
      <w:r w:rsidR="00E11183" w:rsidRPr="00F95210">
        <w:rPr>
          <w:rFonts w:ascii="Arial" w:hAnsi="Arial" w:cs="Arial"/>
          <w:bCs/>
          <w:color w:val="000000"/>
          <w:sz w:val="24"/>
          <w:szCs w:val="24"/>
        </w:rPr>
        <w:t xml:space="preserve"> (</w:t>
      </w:r>
      <w:proofErr w:type="spellStart"/>
      <w:r w:rsidR="00E11183" w:rsidRPr="00F95210">
        <w:rPr>
          <w:rFonts w:ascii="Arial" w:hAnsi="Arial" w:cs="Arial"/>
          <w:bCs/>
          <w:i/>
          <w:color w:val="000000"/>
          <w:sz w:val="24"/>
          <w:szCs w:val="24"/>
        </w:rPr>
        <w:t>Chloris</w:t>
      </w:r>
      <w:proofErr w:type="spellEnd"/>
      <w:r w:rsidR="00E11183" w:rsidRPr="00F95210">
        <w:rPr>
          <w:rFonts w:ascii="Arial" w:hAnsi="Arial" w:cs="Arial"/>
          <w:bCs/>
          <w:i/>
          <w:color w:val="000000"/>
          <w:sz w:val="24"/>
          <w:szCs w:val="24"/>
        </w:rPr>
        <w:t xml:space="preserve"> </w:t>
      </w:r>
      <w:proofErr w:type="spellStart"/>
      <w:r w:rsidR="00E11183" w:rsidRPr="00F95210">
        <w:rPr>
          <w:rFonts w:ascii="Arial" w:hAnsi="Arial" w:cs="Arial"/>
          <w:bCs/>
          <w:i/>
          <w:color w:val="000000"/>
          <w:sz w:val="24"/>
          <w:szCs w:val="24"/>
        </w:rPr>
        <w:t>elata</w:t>
      </w:r>
      <w:proofErr w:type="spellEnd"/>
      <w:r w:rsidR="00E11183" w:rsidRPr="00F95210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 w:rsidR="00E11183" w:rsidRPr="00F95210">
        <w:rPr>
          <w:rFonts w:ascii="Arial" w:hAnsi="Arial" w:cs="Arial"/>
          <w:bCs/>
          <w:color w:val="000000"/>
          <w:sz w:val="24"/>
          <w:szCs w:val="24"/>
        </w:rPr>
        <w:t>Desv</w:t>
      </w:r>
      <w:proofErr w:type="spellEnd"/>
      <w:r w:rsidR="00960848">
        <w:rPr>
          <w:rFonts w:ascii="Arial" w:hAnsi="Arial" w:cs="Arial"/>
          <w:bCs/>
          <w:color w:val="000000"/>
          <w:sz w:val="24"/>
          <w:szCs w:val="24"/>
        </w:rPr>
        <w:t>.</w:t>
      </w:r>
      <w:r w:rsidR="00E11183" w:rsidRPr="00F95210">
        <w:rPr>
          <w:rFonts w:ascii="Arial" w:hAnsi="Arial" w:cs="Arial"/>
          <w:bCs/>
          <w:color w:val="000000"/>
          <w:sz w:val="24"/>
          <w:szCs w:val="24"/>
        </w:rPr>
        <w:t>)</w:t>
      </w:r>
      <w:r w:rsidR="003653F2" w:rsidRPr="00F95210">
        <w:rPr>
          <w:rFonts w:ascii="Arial" w:hAnsi="Arial" w:cs="Arial"/>
          <w:bCs/>
          <w:color w:val="000000"/>
          <w:sz w:val="24"/>
          <w:szCs w:val="24"/>
        </w:rPr>
        <w:t>, através de ensaios de dose-resposta.</w:t>
      </w:r>
      <w:r w:rsidR="00A41E5A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890211" w:rsidRPr="00F95210">
        <w:rPr>
          <w:rFonts w:ascii="Arial" w:hAnsi="Arial" w:cs="Arial"/>
          <w:bCs/>
          <w:color w:val="000000"/>
          <w:sz w:val="24"/>
          <w:szCs w:val="24"/>
        </w:rPr>
        <w:t xml:space="preserve">O </w:t>
      </w:r>
      <w:r w:rsidR="00087A5D" w:rsidRPr="00F95210">
        <w:rPr>
          <w:rFonts w:ascii="Arial" w:hAnsi="Arial" w:cs="Arial"/>
          <w:bCs/>
          <w:color w:val="000000"/>
          <w:sz w:val="24"/>
          <w:szCs w:val="24"/>
        </w:rPr>
        <w:t>B</w:t>
      </w:r>
      <w:r w:rsidR="00890211" w:rsidRPr="00F95210">
        <w:rPr>
          <w:rFonts w:ascii="Arial" w:hAnsi="Arial" w:cs="Arial"/>
          <w:bCs/>
          <w:color w:val="000000"/>
          <w:sz w:val="24"/>
          <w:szCs w:val="24"/>
        </w:rPr>
        <w:t xml:space="preserve">1 apresentou </w:t>
      </w:r>
      <w:r w:rsidR="00087A5D" w:rsidRPr="00F95210">
        <w:rPr>
          <w:rFonts w:ascii="Arial" w:hAnsi="Arial" w:cs="Arial"/>
          <w:bCs/>
          <w:color w:val="000000"/>
          <w:sz w:val="24"/>
          <w:szCs w:val="24"/>
        </w:rPr>
        <w:t xml:space="preserve">uma </w:t>
      </w:r>
      <w:r w:rsidR="00890211" w:rsidRPr="00F95210">
        <w:rPr>
          <w:rFonts w:ascii="Arial" w:hAnsi="Arial" w:cs="Arial"/>
          <w:bCs/>
          <w:color w:val="000000"/>
          <w:sz w:val="24"/>
          <w:szCs w:val="24"/>
        </w:rPr>
        <w:t xml:space="preserve">redução de </w:t>
      </w:r>
      <w:r w:rsidR="00717E7B">
        <w:rPr>
          <w:rFonts w:ascii="Arial" w:hAnsi="Arial" w:cs="Arial"/>
          <w:bCs/>
          <w:color w:val="000000"/>
          <w:sz w:val="24"/>
          <w:szCs w:val="24"/>
        </w:rPr>
        <w:t>matéria</w:t>
      </w:r>
      <w:r w:rsidR="00087A5D" w:rsidRPr="00F95210">
        <w:rPr>
          <w:rFonts w:ascii="Arial" w:hAnsi="Arial" w:cs="Arial"/>
          <w:bCs/>
          <w:color w:val="000000"/>
          <w:sz w:val="24"/>
          <w:szCs w:val="24"/>
        </w:rPr>
        <w:t xml:space="preserve"> seca</w:t>
      </w:r>
      <w:r w:rsidR="00890211" w:rsidRPr="00F95210">
        <w:rPr>
          <w:rFonts w:ascii="Arial" w:hAnsi="Arial" w:cs="Arial"/>
          <w:bCs/>
          <w:color w:val="000000"/>
          <w:sz w:val="24"/>
          <w:szCs w:val="24"/>
        </w:rPr>
        <w:t xml:space="preserve"> (GR</w:t>
      </w:r>
      <w:r w:rsidR="00890211" w:rsidRPr="00430E07">
        <w:rPr>
          <w:rFonts w:ascii="Arial" w:hAnsi="Arial" w:cs="Arial"/>
          <w:bCs/>
          <w:color w:val="000000"/>
          <w:sz w:val="24"/>
          <w:szCs w:val="24"/>
          <w:vertAlign w:val="subscript"/>
        </w:rPr>
        <w:t>50</w:t>
      </w:r>
      <w:r w:rsidR="00890211" w:rsidRPr="00F95210">
        <w:rPr>
          <w:rFonts w:ascii="Arial" w:hAnsi="Arial" w:cs="Arial"/>
          <w:bCs/>
          <w:color w:val="000000"/>
          <w:sz w:val="24"/>
          <w:szCs w:val="24"/>
        </w:rPr>
        <w:t>) com 185,1</w:t>
      </w:r>
      <w:r w:rsidR="00890211" w:rsidRPr="00F95210">
        <w:rPr>
          <w:rFonts w:ascii="Arial" w:hAnsi="Arial" w:cs="Arial"/>
          <w:sz w:val="24"/>
          <w:szCs w:val="24"/>
        </w:rPr>
        <w:t xml:space="preserve"> g ha</w:t>
      </w:r>
      <w:r w:rsidR="00890211" w:rsidRPr="00F95210">
        <w:rPr>
          <w:rFonts w:ascii="Arial" w:hAnsi="Arial" w:cs="Arial"/>
          <w:sz w:val="24"/>
          <w:szCs w:val="24"/>
          <w:vertAlign w:val="superscript"/>
        </w:rPr>
        <w:t xml:space="preserve">-1 </w:t>
      </w:r>
      <w:r w:rsidR="00087A5D" w:rsidRPr="00F95210">
        <w:rPr>
          <w:rFonts w:ascii="Arial" w:hAnsi="Arial" w:cs="Arial"/>
          <w:bCs/>
          <w:color w:val="000000"/>
          <w:sz w:val="24"/>
          <w:szCs w:val="24"/>
        </w:rPr>
        <w:t xml:space="preserve">de glyphosate, </w:t>
      </w:r>
      <w:r w:rsidR="00890211" w:rsidRPr="00F95210">
        <w:rPr>
          <w:rFonts w:ascii="Arial" w:hAnsi="Arial" w:cs="Arial"/>
          <w:bCs/>
          <w:color w:val="000000"/>
          <w:sz w:val="24"/>
          <w:szCs w:val="24"/>
        </w:rPr>
        <w:t xml:space="preserve">enquanto </w:t>
      </w:r>
      <w:r w:rsidR="00717E7B">
        <w:rPr>
          <w:rFonts w:ascii="Arial" w:hAnsi="Arial" w:cs="Arial"/>
          <w:bCs/>
          <w:color w:val="000000"/>
          <w:sz w:val="24"/>
          <w:szCs w:val="24"/>
        </w:rPr>
        <w:t>a</w:t>
      </w:r>
      <w:r w:rsidR="00890211" w:rsidRPr="00F95210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087A5D" w:rsidRPr="00F95210">
        <w:rPr>
          <w:rFonts w:ascii="Arial" w:hAnsi="Arial" w:cs="Arial"/>
          <w:bCs/>
          <w:color w:val="000000"/>
          <w:sz w:val="24"/>
          <w:szCs w:val="24"/>
        </w:rPr>
        <w:t>dose do B</w:t>
      </w:r>
      <w:r w:rsidR="00890211" w:rsidRPr="00F95210">
        <w:rPr>
          <w:rFonts w:ascii="Arial" w:hAnsi="Arial" w:cs="Arial"/>
          <w:bCs/>
          <w:color w:val="000000"/>
          <w:sz w:val="24"/>
          <w:szCs w:val="24"/>
        </w:rPr>
        <w:t xml:space="preserve">2 </w:t>
      </w:r>
      <w:r w:rsidR="00087A5D" w:rsidRPr="00F95210">
        <w:rPr>
          <w:rFonts w:ascii="Arial" w:hAnsi="Arial" w:cs="Arial"/>
          <w:bCs/>
          <w:color w:val="000000"/>
          <w:sz w:val="24"/>
          <w:szCs w:val="24"/>
        </w:rPr>
        <w:t>foi</w:t>
      </w:r>
      <w:r w:rsidR="00890211" w:rsidRPr="00F95210">
        <w:rPr>
          <w:rFonts w:ascii="Arial" w:hAnsi="Arial" w:cs="Arial"/>
          <w:bCs/>
          <w:color w:val="000000"/>
          <w:sz w:val="24"/>
          <w:szCs w:val="24"/>
        </w:rPr>
        <w:t xml:space="preserve"> de 205,9 </w:t>
      </w:r>
      <w:r w:rsidR="00890211" w:rsidRPr="00F95210">
        <w:rPr>
          <w:rFonts w:ascii="Arial" w:hAnsi="Arial" w:cs="Arial"/>
          <w:sz w:val="24"/>
          <w:szCs w:val="24"/>
        </w:rPr>
        <w:t>g ha</w:t>
      </w:r>
      <w:r w:rsidR="00890211" w:rsidRPr="00F95210">
        <w:rPr>
          <w:rFonts w:ascii="Arial" w:hAnsi="Arial" w:cs="Arial"/>
          <w:sz w:val="24"/>
          <w:szCs w:val="24"/>
          <w:vertAlign w:val="superscript"/>
        </w:rPr>
        <w:t>-1</w:t>
      </w:r>
      <w:r w:rsidR="00087A5D" w:rsidRPr="00F95210">
        <w:rPr>
          <w:rFonts w:ascii="Arial" w:hAnsi="Arial" w:cs="Arial"/>
          <w:sz w:val="24"/>
          <w:szCs w:val="24"/>
        </w:rPr>
        <w:t>.</w:t>
      </w:r>
      <w:r w:rsidR="00890211" w:rsidRPr="00F95210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="003A6C63" w:rsidRPr="00F95210">
        <w:rPr>
          <w:rFonts w:ascii="Arial" w:hAnsi="Arial" w:cs="Arial"/>
          <w:sz w:val="24"/>
          <w:szCs w:val="24"/>
        </w:rPr>
        <w:t>Para causar 50% de mortalidade das plantas (</w:t>
      </w:r>
      <w:r w:rsidR="003A6C63" w:rsidRPr="00F95210">
        <w:rPr>
          <w:rFonts w:ascii="Arial" w:hAnsi="Arial" w:cs="Arial"/>
          <w:bCs/>
          <w:color w:val="000000"/>
          <w:sz w:val="24"/>
          <w:szCs w:val="24"/>
        </w:rPr>
        <w:t>C</w:t>
      </w:r>
      <w:r w:rsidR="003A6C63" w:rsidRPr="00F95210">
        <w:rPr>
          <w:rFonts w:ascii="Arial" w:hAnsi="Arial" w:cs="Arial"/>
          <w:bCs/>
          <w:color w:val="000000"/>
          <w:sz w:val="24"/>
          <w:szCs w:val="24"/>
          <w:vertAlign w:val="subscript"/>
        </w:rPr>
        <w:t>50</w:t>
      </w:r>
      <w:r w:rsidR="003A6C63" w:rsidRPr="00F95210">
        <w:rPr>
          <w:rFonts w:ascii="Arial" w:hAnsi="Arial" w:cs="Arial"/>
          <w:sz w:val="24"/>
          <w:szCs w:val="24"/>
        </w:rPr>
        <w:t xml:space="preserve">) dos biótipos B1 e B2 foram </w:t>
      </w:r>
      <w:r w:rsidR="00CF5228">
        <w:rPr>
          <w:rFonts w:ascii="Arial" w:hAnsi="Arial" w:cs="Arial"/>
          <w:sz w:val="24"/>
          <w:szCs w:val="24"/>
        </w:rPr>
        <w:t>necessários</w:t>
      </w:r>
      <w:r w:rsidR="00CF5228" w:rsidRPr="00F95210">
        <w:rPr>
          <w:rFonts w:ascii="Arial" w:hAnsi="Arial" w:cs="Arial"/>
          <w:sz w:val="24"/>
          <w:szCs w:val="24"/>
        </w:rPr>
        <w:t xml:space="preserve"> </w:t>
      </w:r>
      <w:r w:rsidR="003A6C63" w:rsidRPr="00F95210">
        <w:rPr>
          <w:rFonts w:ascii="Arial" w:hAnsi="Arial" w:cs="Arial"/>
          <w:sz w:val="24"/>
          <w:szCs w:val="24"/>
        </w:rPr>
        <w:t>431,9 e 723,3 g ha</w:t>
      </w:r>
      <w:r w:rsidR="003A6C63" w:rsidRPr="00F95210">
        <w:rPr>
          <w:rFonts w:ascii="Arial" w:hAnsi="Arial" w:cs="Arial"/>
          <w:sz w:val="24"/>
          <w:szCs w:val="24"/>
          <w:vertAlign w:val="superscript"/>
        </w:rPr>
        <w:t xml:space="preserve">-1 </w:t>
      </w:r>
      <w:r w:rsidR="003A6C63" w:rsidRPr="00F95210">
        <w:rPr>
          <w:rFonts w:ascii="Arial" w:hAnsi="Arial" w:cs="Arial"/>
          <w:bCs/>
          <w:color w:val="000000"/>
          <w:sz w:val="24"/>
          <w:szCs w:val="24"/>
        </w:rPr>
        <w:t>de glyphosate, respe</w:t>
      </w:r>
      <w:r w:rsidR="00717E7B">
        <w:rPr>
          <w:rFonts w:ascii="Arial" w:hAnsi="Arial" w:cs="Arial"/>
          <w:bCs/>
          <w:color w:val="000000"/>
          <w:sz w:val="24"/>
          <w:szCs w:val="24"/>
        </w:rPr>
        <w:t>c</w:t>
      </w:r>
      <w:r w:rsidR="003A6C63" w:rsidRPr="00F95210">
        <w:rPr>
          <w:rFonts w:ascii="Arial" w:hAnsi="Arial" w:cs="Arial"/>
          <w:bCs/>
          <w:color w:val="000000"/>
          <w:sz w:val="24"/>
          <w:szCs w:val="24"/>
        </w:rPr>
        <w:t>tivamente.</w:t>
      </w:r>
      <w:r w:rsidR="008C123C">
        <w:rPr>
          <w:rFonts w:ascii="Arial" w:hAnsi="Arial" w:cs="Arial"/>
          <w:sz w:val="24"/>
          <w:szCs w:val="24"/>
        </w:rPr>
        <w:t xml:space="preserve"> </w:t>
      </w:r>
      <w:r w:rsidR="00890211" w:rsidRPr="00F95210">
        <w:rPr>
          <w:rFonts w:ascii="Arial" w:hAnsi="Arial" w:cs="Arial"/>
          <w:bCs/>
          <w:color w:val="000000"/>
          <w:sz w:val="24"/>
          <w:szCs w:val="24"/>
        </w:rPr>
        <w:t>O</w:t>
      </w:r>
      <w:r w:rsidR="003A6C63" w:rsidRPr="00F95210">
        <w:rPr>
          <w:rFonts w:ascii="Arial" w:hAnsi="Arial" w:cs="Arial"/>
          <w:bCs/>
          <w:color w:val="000000"/>
          <w:sz w:val="24"/>
          <w:szCs w:val="24"/>
        </w:rPr>
        <w:t>s</w:t>
      </w:r>
      <w:r w:rsidR="00890211" w:rsidRPr="00F95210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717E7B">
        <w:rPr>
          <w:rFonts w:ascii="Arial" w:hAnsi="Arial" w:cs="Arial"/>
          <w:bCs/>
          <w:color w:val="000000"/>
          <w:sz w:val="24"/>
          <w:szCs w:val="24"/>
        </w:rPr>
        <w:t xml:space="preserve">fatores </w:t>
      </w:r>
      <w:r w:rsidR="00890211" w:rsidRPr="00F95210">
        <w:rPr>
          <w:rFonts w:ascii="Arial" w:hAnsi="Arial" w:cs="Arial"/>
          <w:bCs/>
          <w:color w:val="000000"/>
          <w:sz w:val="24"/>
          <w:szCs w:val="24"/>
        </w:rPr>
        <w:t xml:space="preserve">de resistência </w:t>
      </w:r>
      <w:r w:rsidR="00087A5D" w:rsidRPr="00F95210">
        <w:rPr>
          <w:rFonts w:ascii="Arial" w:hAnsi="Arial" w:cs="Arial"/>
          <w:bCs/>
          <w:color w:val="000000"/>
          <w:sz w:val="24"/>
          <w:szCs w:val="24"/>
        </w:rPr>
        <w:t>(FR)</w:t>
      </w:r>
      <w:r w:rsidR="003A6C63" w:rsidRPr="00F95210">
        <w:rPr>
          <w:rFonts w:ascii="Arial" w:hAnsi="Arial" w:cs="Arial"/>
          <w:bCs/>
          <w:color w:val="000000"/>
          <w:sz w:val="24"/>
          <w:szCs w:val="24"/>
        </w:rPr>
        <w:t xml:space="preserve"> foram</w:t>
      </w:r>
      <w:r w:rsidR="00CF5228">
        <w:rPr>
          <w:rFonts w:ascii="Arial" w:hAnsi="Arial" w:cs="Arial"/>
          <w:bCs/>
          <w:color w:val="000000"/>
          <w:sz w:val="24"/>
          <w:szCs w:val="24"/>
        </w:rPr>
        <w:t>:</w:t>
      </w:r>
      <w:r w:rsidR="00087A5D" w:rsidRPr="00F95210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890211" w:rsidRPr="00F95210">
        <w:rPr>
          <w:rFonts w:ascii="Arial" w:hAnsi="Arial" w:cs="Arial"/>
          <w:bCs/>
          <w:color w:val="000000"/>
          <w:sz w:val="24"/>
          <w:szCs w:val="24"/>
        </w:rPr>
        <w:t xml:space="preserve">1,11 </w:t>
      </w:r>
      <w:r w:rsidR="00760D84">
        <w:rPr>
          <w:rFonts w:ascii="Arial" w:hAnsi="Arial" w:cs="Arial"/>
          <w:bCs/>
          <w:color w:val="000000"/>
          <w:sz w:val="24"/>
          <w:szCs w:val="24"/>
        </w:rPr>
        <w:t>e</w:t>
      </w:r>
      <w:r w:rsidR="00890211" w:rsidRPr="00F95210">
        <w:rPr>
          <w:rFonts w:ascii="Arial" w:hAnsi="Arial" w:cs="Arial"/>
          <w:bCs/>
          <w:color w:val="000000"/>
          <w:sz w:val="24"/>
          <w:szCs w:val="24"/>
        </w:rPr>
        <w:t xml:space="preserve"> 1,67</w:t>
      </w:r>
      <w:r w:rsidR="003A6C63" w:rsidRPr="00F95210">
        <w:rPr>
          <w:rFonts w:ascii="Arial" w:hAnsi="Arial" w:cs="Arial"/>
          <w:bCs/>
          <w:color w:val="000000"/>
          <w:sz w:val="24"/>
          <w:szCs w:val="24"/>
        </w:rPr>
        <w:t xml:space="preserve"> basea</w:t>
      </w:r>
      <w:r w:rsidR="00CF5228">
        <w:rPr>
          <w:rFonts w:ascii="Arial" w:hAnsi="Arial" w:cs="Arial"/>
          <w:bCs/>
          <w:color w:val="000000"/>
          <w:sz w:val="24"/>
          <w:szCs w:val="24"/>
        </w:rPr>
        <w:t>n</w:t>
      </w:r>
      <w:r w:rsidR="003A6C63" w:rsidRPr="00F95210">
        <w:rPr>
          <w:rFonts w:ascii="Arial" w:hAnsi="Arial" w:cs="Arial"/>
          <w:bCs/>
          <w:color w:val="000000"/>
          <w:sz w:val="24"/>
          <w:szCs w:val="24"/>
        </w:rPr>
        <w:t>do</w:t>
      </w:r>
      <w:r w:rsidR="00CF5228">
        <w:rPr>
          <w:rFonts w:ascii="Arial" w:hAnsi="Arial" w:cs="Arial"/>
          <w:bCs/>
          <w:color w:val="000000"/>
          <w:sz w:val="24"/>
          <w:szCs w:val="24"/>
        </w:rPr>
        <w:t>-se</w:t>
      </w:r>
      <w:r w:rsidR="003A6C63" w:rsidRPr="00F95210">
        <w:rPr>
          <w:rFonts w:ascii="Arial" w:hAnsi="Arial" w:cs="Arial"/>
          <w:bCs/>
          <w:color w:val="000000"/>
          <w:sz w:val="24"/>
          <w:szCs w:val="24"/>
        </w:rPr>
        <w:t xml:space="preserve"> nos valores </w:t>
      </w:r>
      <w:r w:rsidR="00717E7B">
        <w:rPr>
          <w:rFonts w:ascii="Arial" w:hAnsi="Arial" w:cs="Arial"/>
          <w:bCs/>
          <w:color w:val="000000"/>
          <w:sz w:val="24"/>
          <w:szCs w:val="24"/>
        </w:rPr>
        <w:t xml:space="preserve">de </w:t>
      </w:r>
      <w:r w:rsidR="003A6C63" w:rsidRPr="00F95210">
        <w:rPr>
          <w:rFonts w:ascii="Arial" w:hAnsi="Arial" w:cs="Arial"/>
          <w:bCs/>
          <w:color w:val="000000"/>
          <w:sz w:val="24"/>
          <w:szCs w:val="24"/>
        </w:rPr>
        <w:t>GR</w:t>
      </w:r>
      <w:r w:rsidR="003A6C63" w:rsidRPr="00F95210">
        <w:rPr>
          <w:rFonts w:ascii="Arial" w:hAnsi="Arial" w:cs="Arial"/>
          <w:bCs/>
          <w:color w:val="000000"/>
          <w:sz w:val="24"/>
          <w:szCs w:val="24"/>
          <w:vertAlign w:val="subscript"/>
        </w:rPr>
        <w:t>50</w:t>
      </w:r>
      <w:r w:rsidR="003A6C63" w:rsidRPr="00F95210">
        <w:rPr>
          <w:rFonts w:ascii="Arial" w:hAnsi="Arial" w:cs="Arial"/>
          <w:bCs/>
          <w:color w:val="000000"/>
          <w:sz w:val="24"/>
          <w:szCs w:val="24"/>
        </w:rPr>
        <w:t xml:space="preserve"> e C</w:t>
      </w:r>
      <w:r w:rsidR="003A6C63" w:rsidRPr="00F95210">
        <w:rPr>
          <w:rFonts w:ascii="Arial" w:hAnsi="Arial" w:cs="Arial"/>
          <w:bCs/>
          <w:color w:val="000000"/>
          <w:sz w:val="24"/>
          <w:szCs w:val="24"/>
          <w:vertAlign w:val="subscript"/>
        </w:rPr>
        <w:t>50</w:t>
      </w:r>
      <w:r w:rsidR="00F0714A">
        <w:rPr>
          <w:rFonts w:ascii="Arial" w:hAnsi="Arial" w:cs="Arial"/>
          <w:bCs/>
          <w:color w:val="000000"/>
          <w:sz w:val="24"/>
          <w:szCs w:val="24"/>
        </w:rPr>
        <w:t xml:space="preserve"> do B2.</w:t>
      </w:r>
      <w:r w:rsidR="003A6C63" w:rsidRPr="00F95210">
        <w:rPr>
          <w:rFonts w:ascii="Arial" w:hAnsi="Arial" w:cs="Arial"/>
          <w:bCs/>
          <w:color w:val="000000"/>
          <w:sz w:val="24"/>
          <w:szCs w:val="24"/>
        </w:rPr>
        <w:t xml:space="preserve"> Algumas plantas deste último biótipo sobreviveram a 1000 </w:t>
      </w:r>
      <w:r w:rsidR="003A6C63" w:rsidRPr="00F95210">
        <w:rPr>
          <w:rFonts w:ascii="Arial" w:hAnsi="Arial" w:cs="Arial"/>
          <w:sz w:val="24"/>
          <w:szCs w:val="24"/>
        </w:rPr>
        <w:t>g ha</w:t>
      </w:r>
      <w:r w:rsidR="003A6C63" w:rsidRPr="00F95210">
        <w:rPr>
          <w:rFonts w:ascii="Arial" w:hAnsi="Arial" w:cs="Arial"/>
          <w:sz w:val="24"/>
          <w:szCs w:val="24"/>
          <w:vertAlign w:val="superscript"/>
        </w:rPr>
        <w:t xml:space="preserve">-1 </w:t>
      </w:r>
      <w:r w:rsidR="003A6C63" w:rsidRPr="00F95210">
        <w:rPr>
          <w:rFonts w:ascii="Arial" w:hAnsi="Arial" w:cs="Arial"/>
          <w:bCs/>
          <w:color w:val="000000"/>
          <w:sz w:val="24"/>
          <w:szCs w:val="24"/>
        </w:rPr>
        <w:t>de glyphosate, sugerindo que o padrão de manejo atual est</w:t>
      </w:r>
      <w:r w:rsidR="00760D84">
        <w:rPr>
          <w:rFonts w:ascii="Arial" w:hAnsi="Arial" w:cs="Arial"/>
          <w:bCs/>
          <w:color w:val="000000"/>
          <w:sz w:val="24"/>
          <w:szCs w:val="24"/>
        </w:rPr>
        <w:t>eja</w:t>
      </w:r>
      <w:r w:rsidR="003A6C63" w:rsidRPr="00F95210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B43941" w:rsidRPr="00F95210">
        <w:rPr>
          <w:rFonts w:ascii="Arial" w:hAnsi="Arial" w:cs="Arial"/>
          <w:bCs/>
          <w:color w:val="000000"/>
          <w:sz w:val="24"/>
          <w:szCs w:val="24"/>
        </w:rPr>
        <w:t xml:space="preserve">causando alta pressão de seleção sobre </w:t>
      </w:r>
      <w:r w:rsidR="003A6C63" w:rsidRPr="00F95210">
        <w:rPr>
          <w:rFonts w:ascii="Arial" w:hAnsi="Arial" w:cs="Arial"/>
          <w:bCs/>
          <w:color w:val="000000"/>
          <w:sz w:val="24"/>
          <w:szCs w:val="24"/>
        </w:rPr>
        <w:t>este biótipo</w:t>
      </w:r>
      <w:r w:rsidR="008C123C">
        <w:rPr>
          <w:rFonts w:ascii="Arial" w:hAnsi="Arial" w:cs="Arial"/>
          <w:bCs/>
          <w:color w:val="000000"/>
          <w:sz w:val="24"/>
          <w:szCs w:val="24"/>
        </w:rPr>
        <w:t>, e desenvolve</w:t>
      </w:r>
      <w:r w:rsidR="00760D84">
        <w:rPr>
          <w:rFonts w:ascii="Arial" w:hAnsi="Arial" w:cs="Arial"/>
          <w:bCs/>
          <w:color w:val="000000"/>
          <w:sz w:val="24"/>
          <w:szCs w:val="24"/>
        </w:rPr>
        <w:t>ndo</w:t>
      </w:r>
      <w:r w:rsidR="00C165CA" w:rsidRPr="00F95210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760D84">
        <w:rPr>
          <w:rFonts w:ascii="Arial" w:hAnsi="Arial" w:cs="Arial"/>
          <w:bCs/>
          <w:color w:val="000000"/>
          <w:sz w:val="24"/>
          <w:szCs w:val="24"/>
        </w:rPr>
        <w:t xml:space="preserve">a </w:t>
      </w:r>
      <w:r w:rsidR="00C165CA" w:rsidRPr="00F95210">
        <w:rPr>
          <w:rFonts w:ascii="Arial" w:hAnsi="Arial" w:cs="Arial"/>
          <w:bCs/>
          <w:color w:val="000000"/>
          <w:sz w:val="24"/>
          <w:szCs w:val="24"/>
        </w:rPr>
        <w:t>resistência ao glyphosate se continuar com o mesmo método de controle</w:t>
      </w:r>
      <w:r w:rsidR="00890211" w:rsidRPr="00F95210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="00440C0F">
        <w:rPr>
          <w:rFonts w:ascii="Arial" w:hAnsi="Arial" w:cs="Arial"/>
          <w:bCs/>
          <w:color w:val="000000"/>
          <w:sz w:val="24"/>
          <w:szCs w:val="24"/>
        </w:rPr>
        <w:t xml:space="preserve">Em conclusão, os biótipos de capim-branco não foram resistentes ao glyphosate, mas o biótipo B2 tem grande potencial para desenvolvê-la. </w:t>
      </w:r>
      <w:r w:rsidR="008C123C">
        <w:rPr>
          <w:rFonts w:ascii="Arial" w:hAnsi="Arial" w:cs="Arial"/>
          <w:bCs/>
          <w:color w:val="000000"/>
          <w:sz w:val="24"/>
          <w:szCs w:val="24"/>
        </w:rPr>
        <w:t>Por</w:t>
      </w:r>
      <w:r w:rsidR="00C165CA" w:rsidRPr="00F95210">
        <w:rPr>
          <w:rFonts w:ascii="Arial" w:hAnsi="Arial" w:cs="Arial"/>
          <w:bCs/>
          <w:color w:val="000000"/>
          <w:sz w:val="24"/>
          <w:szCs w:val="24"/>
        </w:rPr>
        <w:t>tanto, o</w:t>
      </w:r>
      <w:r w:rsidR="00890211" w:rsidRPr="00F95210">
        <w:rPr>
          <w:rFonts w:ascii="Arial" w:hAnsi="Arial" w:cs="Arial"/>
          <w:bCs/>
          <w:color w:val="000000"/>
          <w:sz w:val="24"/>
          <w:szCs w:val="24"/>
        </w:rPr>
        <w:t>s agricultores devem evitar o uso de doses elevadas na lavoura para minimizar a pressão seleção das plantas daninhas</w:t>
      </w:r>
      <w:r w:rsidR="00C165CA" w:rsidRPr="00F95210">
        <w:rPr>
          <w:rFonts w:ascii="Arial" w:hAnsi="Arial" w:cs="Arial"/>
          <w:bCs/>
          <w:color w:val="000000"/>
          <w:sz w:val="24"/>
          <w:szCs w:val="24"/>
        </w:rPr>
        <w:t>, além de adotar outras estratégia</w:t>
      </w:r>
      <w:r w:rsidR="008C123C">
        <w:rPr>
          <w:rFonts w:ascii="Arial" w:hAnsi="Arial" w:cs="Arial"/>
          <w:bCs/>
          <w:color w:val="000000"/>
          <w:sz w:val="24"/>
          <w:szCs w:val="24"/>
        </w:rPr>
        <w:t>s de manejo</w:t>
      </w:r>
      <w:r w:rsidR="00890211" w:rsidRPr="00F95210">
        <w:rPr>
          <w:rFonts w:ascii="Arial" w:hAnsi="Arial" w:cs="Arial"/>
          <w:bCs/>
          <w:color w:val="000000"/>
          <w:sz w:val="24"/>
          <w:szCs w:val="24"/>
        </w:rPr>
        <w:t>.</w:t>
      </w:r>
    </w:p>
    <w:p w:rsidR="000E1E7D" w:rsidRPr="00430E07" w:rsidRDefault="000E1E7D" w:rsidP="000E1E7D">
      <w:pPr>
        <w:tabs>
          <w:tab w:val="left" w:pos="3405"/>
        </w:tabs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0E1E7D" w:rsidRPr="00430E07" w:rsidRDefault="000E1E7D" w:rsidP="000E1E7D">
      <w:pPr>
        <w:tabs>
          <w:tab w:val="left" w:pos="3405"/>
        </w:tabs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0E1E7D" w:rsidRDefault="000E1E7D" w:rsidP="000E1E7D">
      <w:pPr>
        <w:tabs>
          <w:tab w:val="left" w:pos="3405"/>
        </w:tabs>
        <w:rPr>
          <w:rFonts w:ascii="Arial" w:hAnsi="Arial" w:cs="Arial"/>
          <w:sz w:val="24"/>
          <w:szCs w:val="24"/>
        </w:rPr>
      </w:pPr>
      <w:r w:rsidRPr="000F2D26">
        <w:rPr>
          <w:rFonts w:ascii="Arial" w:hAnsi="Arial" w:cs="Arial"/>
          <w:b/>
          <w:bCs/>
          <w:color w:val="000000"/>
          <w:sz w:val="24"/>
          <w:szCs w:val="24"/>
        </w:rPr>
        <w:t>Palavras-chave:</w:t>
      </w:r>
      <w:r w:rsidR="00440C0F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="00717E7B" w:rsidRPr="00717E7B">
        <w:rPr>
          <w:rFonts w:ascii="Arial" w:hAnsi="Arial" w:cs="Arial"/>
          <w:bCs/>
          <w:i/>
          <w:color w:val="000000"/>
          <w:sz w:val="24"/>
          <w:szCs w:val="24"/>
        </w:rPr>
        <w:t>C</w:t>
      </w:r>
      <w:r w:rsidR="00717E7B">
        <w:rPr>
          <w:rFonts w:ascii="Arial" w:hAnsi="Arial" w:cs="Arial"/>
          <w:bCs/>
          <w:i/>
          <w:color w:val="000000"/>
          <w:sz w:val="24"/>
          <w:szCs w:val="24"/>
        </w:rPr>
        <w:t>hl</w:t>
      </w:r>
      <w:r w:rsidR="00717E7B" w:rsidRPr="00440C0F">
        <w:rPr>
          <w:rFonts w:ascii="Arial" w:hAnsi="Arial" w:cs="Arial"/>
          <w:bCs/>
          <w:i/>
          <w:color w:val="000000"/>
          <w:sz w:val="24"/>
          <w:szCs w:val="24"/>
        </w:rPr>
        <w:t>oris</w:t>
      </w:r>
      <w:proofErr w:type="spellEnd"/>
      <w:r w:rsidR="00717E7B" w:rsidRPr="00440C0F">
        <w:rPr>
          <w:rFonts w:ascii="Arial" w:hAnsi="Arial" w:cs="Arial"/>
          <w:bCs/>
          <w:i/>
          <w:color w:val="000000"/>
          <w:sz w:val="24"/>
          <w:szCs w:val="24"/>
        </w:rPr>
        <w:t xml:space="preserve"> </w:t>
      </w:r>
      <w:proofErr w:type="spellStart"/>
      <w:r w:rsidR="00717E7B" w:rsidRPr="00440C0F">
        <w:rPr>
          <w:rFonts w:ascii="Arial" w:hAnsi="Arial" w:cs="Arial"/>
          <w:bCs/>
          <w:i/>
          <w:color w:val="000000"/>
          <w:sz w:val="24"/>
          <w:szCs w:val="24"/>
        </w:rPr>
        <w:t>elata</w:t>
      </w:r>
      <w:proofErr w:type="spellEnd"/>
      <w:r w:rsidR="00717E7B" w:rsidRPr="00440C0F">
        <w:rPr>
          <w:rFonts w:ascii="Arial" w:hAnsi="Arial" w:cs="Arial"/>
          <w:bCs/>
          <w:i/>
          <w:color w:val="000000"/>
          <w:sz w:val="24"/>
          <w:szCs w:val="24"/>
        </w:rPr>
        <w:t xml:space="preserve"> </w:t>
      </w:r>
      <w:proofErr w:type="spellStart"/>
      <w:proofErr w:type="gramStart"/>
      <w:r w:rsidR="00717E7B" w:rsidRPr="00440C0F">
        <w:rPr>
          <w:rFonts w:ascii="Arial" w:hAnsi="Arial" w:cs="Arial"/>
          <w:bCs/>
          <w:color w:val="000000"/>
          <w:sz w:val="24"/>
          <w:szCs w:val="24"/>
        </w:rPr>
        <w:t>Desv</w:t>
      </w:r>
      <w:proofErr w:type="spellEnd"/>
      <w:r w:rsidR="00440C0F">
        <w:rPr>
          <w:rFonts w:ascii="Arial" w:hAnsi="Arial" w:cs="Arial"/>
          <w:bCs/>
          <w:i/>
          <w:color w:val="000000"/>
          <w:sz w:val="24"/>
          <w:szCs w:val="24"/>
        </w:rPr>
        <w:t>.</w:t>
      </w:r>
      <w:r w:rsidR="00440C0F">
        <w:rPr>
          <w:rFonts w:ascii="Arial" w:hAnsi="Arial" w:cs="Arial"/>
          <w:sz w:val="24"/>
          <w:szCs w:val="24"/>
        </w:rPr>
        <w:t>,</w:t>
      </w:r>
      <w:proofErr w:type="gramEnd"/>
      <w:r w:rsidR="00723AA3">
        <w:rPr>
          <w:rFonts w:ascii="Arial" w:hAnsi="Arial" w:cs="Arial"/>
          <w:sz w:val="24"/>
          <w:szCs w:val="24"/>
        </w:rPr>
        <w:t xml:space="preserve"> herbicida, fator de resistência, </w:t>
      </w:r>
      <w:proofErr w:type="spellStart"/>
      <w:r w:rsidR="00723AA3">
        <w:rPr>
          <w:rFonts w:ascii="Arial" w:hAnsi="Arial" w:cs="Arial"/>
          <w:sz w:val="24"/>
          <w:szCs w:val="24"/>
        </w:rPr>
        <w:t>fitotintoxicação</w:t>
      </w:r>
      <w:proofErr w:type="spellEnd"/>
      <w:r w:rsidR="00723AA3">
        <w:rPr>
          <w:rFonts w:ascii="Arial" w:hAnsi="Arial" w:cs="Arial"/>
          <w:sz w:val="24"/>
          <w:szCs w:val="24"/>
        </w:rPr>
        <w:t>.</w:t>
      </w:r>
      <w:r w:rsidR="000F2D26" w:rsidRPr="000F2D26">
        <w:rPr>
          <w:rFonts w:ascii="Arial" w:hAnsi="Arial" w:cs="Arial"/>
          <w:sz w:val="24"/>
          <w:szCs w:val="24"/>
        </w:rPr>
        <w:t xml:space="preserve"> </w:t>
      </w:r>
    </w:p>
    <w:p w:rsidR="00440C0F" w:rsidRDefault="00440C0F" w:rsidP="000E1E7D">
      <w:pPr>
        <w:tabs>
          <w:tab w:val="left" w:pos="3405"/>
        </w:tabs>
        <w:rPr>
          <w:rFonts w:ascii="Arial" w:hAnsi="Arial" w:cs="Arial"/>
          <w:sz w:val="24"/>
          <w:szCs w:val="24"/>
        </w:rPr>
      </w:pPr>
    </w:p>
    <w:p w:rsidR="00440C0F" w:rsidRDefault="00440C0F" w:rsidP="000E1E7D">
      <w:pPr>
        <w:tabs>
          <w:tab w:val="left" w:pos="3405"/>
        </w:tabs>
        <w:rPr>
          <w:rFonts w:ascii="Arial" w:hAnsi="Arial" w:cs="Arial"/>
          <w:sz w:val="24"/>
          <w:szCs w:val="24"/>
        </w:rPr>
      </w:pPr>
    </w:p>
    <w:p w:rsidR="00440C0F" w:rsidRDefault="00440C0F" w:rsidP="000E1E7D">
      <w:pPr>
        <w:tabs>
          <w:tab w:val="left" w:pos="3405"/>
        </w:tabs>
        <w:rPr>
          <w:rFonts w:ascii="Arial" w:hAnsi="Arial" w:cs="Arial"/>
          <w:sz w:val="24"/>
          <w:szCs w:val="24"/>
        </w:rPr>
      </w:pPr>
    </w:p>
    <w:p w:rsidR="00440C0F" w:rsidRDefault="00440C0F" w:rsidP="000E1E7D">
      <w:pPr>
        <w:tabs>
          <w:tab w:val="left" w:pos="3405"/>
        </w:tabs>
        <w:rPr>
          <w:rFonts w:ascii="Arial" w:hAnsi="Arial" w:cs="Arial"/>
          <w:sz w:val="24"/>
          <w:szCs w:val="24"/>
        </w:rPr>
      </w:pPr>
    </w:p>
    <w:p w:rsidR="00440C0F" w:rsidRDefault="00440C0F" w:rsidP="000E1E7D">
      <w:pPr>
        <w:tabs>
          <w:tab w:val="left" w:pos="3405"/>
        </w:tabs>
        <w:rPr>
          <w:rFonts w:ascii="Arial" w:hAnsi="Arial" w:cs="Arial"/>
          <w:sz w:val="24"/>
          <w:szCs w:val="24"/>
        </w:rPr>
      </w:pPr>
    </w:p>
    <w:p w:rsidR="00440C0F" w:rsidRDefault="00440C0F" w:rsidP="000E1E7D">
      <w:pPr>
        <w:tabs>
          <w:tab w:val="left" w:pos="3405"/>
        </w:tabs>
        <w:rPr>
          <w:rFonts w:ascii="Arial" w:hAnsi="Arial" w:cs="Arial"/>
          <w:sz w:val="24"/>
          <w:szCs w:val="24"/>
        </w:rPr>
      </w:pPr>
    </w:p>
    <w:p w:rsidR="00440C0F" w:rsidRDefault="00440C0F" w:rsidP="000E1E7D">
      <w:pPr>
        <w:tabs>
          <w:tab w:val="left" w:pos="3405"/>
        </w:tabs>
        <w:rPr>
          <w:rFonts w:ascii="Arial" w:hAnsi="Arial" w:cs="Arial"/>
          <w:sz w:val="24"/>
          <w:szCs w:val="24"/>
        </w:rPr>
      </w:pPr>
    </w:p>
    <w:p w:rsidR="00440C0F" w:rsidRDefault="00440C0F" w:rsidP="000E1E7D">
      <w:pPr>
        <w:tabs>
          <w:tab w:val="left" w:pos="3405"/>
        </w:tabs>
        <w:rPr>
          <w:rFonts w:ascii="Arial" w:hAnsi="Arial" w:cs="Arial"/>
          <w:sz w:val="24"/>
          <w:szCs w:val="24"/>
        </w:rPr>
      </w:pPr>
    </w:p>
    <w:p w:rsidR="00440C0F" w:rsidRDefault="00440C0F" w:rsidP="000E1E7D">
      <w:pPr>
        <w:tabs>
          <w:tab w:val="left" w:pos="3405"/>
        </w:tabs>
        <w:rPr>
          <w:rFonts w:ascii="Arial" w:hAnsi="Arial" w:cs="Arial"/>
          <w:sz w:val="24"/>
          <w:szCs w:val="24"/>
        </w:rPr>
      </w:pPr>
    </w:p>
    <w:p w:rsidR="009955EA" w:rsidRDefault="009955EA" w:rsidP="000E1E7D">
      <w:pPr>
        <w:tabs>
          <w:tab w:val="left" w:pos="3405"/>
        </w:tabs>
        <w:rPr>
          <w:rFonts w:ascii="Arial" w:hAnsi="Arial" w:cs="Arial"/>
          <w:sz w:val="24"/>
          <w:szCs w:val="24"/>
        </w:rPr>
      </w:pPr>
    </w:p>
    <w:p w:rsidR="00440C0F" w:rsidRDefault="00440C0F" w:rsidP="000E1E7D">
      <w:pPr>
        <w:tabs>
          <w:tab w:val="left" w:pos="3405"/>
        </w:tabs>
        <w:rPr>
          <w:rFonts w:ascii="Arial" w:hAnsi="Arial" w:cs="Arial"/>
          <w:sz w:val="24"/>
          <w:szCs w:val="24"/>
        </w:rPr>
      </w:pPr>
    </w:p>
    <w:p w:rsidR="000E1E7D" w:rsidRPr="009222FA" w:rsidRDefault="000E1E7D" w:rsidP="000E1E7D">
      <w:pPr>
        <w:tabs>
          <w:tab w:val="left" w:pos="3405"/>
        </w:tabs>
        <w:jc w:val="center"/>
        <w:rPr>
          <w:rFonts w:ascii="Arial" w:hAnsi="Arial" w:cs="Arial"/>
          <w:b/>
          <w:bCs/>
          <w:color w:val="000000"/>
          <w:sz w:val="24"/>
          <w:szCs w:val="24"/>
          <w:lang w:val="en-US"/>
        </w:rPr>
      </w:pPr>
      <w:r w:rsidRPr="009222FA">
        <w:rPr>
          <w:rFonts w:ascii="Arial" w:hAnsi="Arial" w:cs="Arial"/>
          <w:b/>
          <w:bCs/>
          <w:sz w:val="24"/>
          <w:szCs w:val="24"/>
          <w:lang w:val="en-US"/>
        </w:rPr>
        <w:lastRenderedPageBreak/>
        <w:t>ABSTRACT</w:t>
      </w:r>
    </w:p>
    <w:p w:rsidR="000674B2" w:rsidRPr="00440C0F" w:rsidRDefault="000674B2" w:rsidP="009222FA">
      <w:pPr>
        <w:spacing w:line="360" w:lineRule="auto"/>
        <w:ind w:firstLine="708"/>
        <w:jc w:val="both"/>
        <w:rPr>
          <w:rFonts w:ascii="Arial" w:hAnsi="Arial" w:cs="Arial"/>
          <w:bCs/>
          <w:color w:val="000000"/>
          <w:sz w:val="24"/>
          <w:szCs w:val="24"/>
          <w:lang w:val="en-US"/>
        </w:rPr>
      </w:pPr>
    </w:p>
    <w:p w:rsidR="00B43941" w:rsidRPr="009222FA" w:rsidRDefault="00E12B63" w:rsidP="009222FA">
      <w:pPr>
        <w:spacing w:line="360" w:lineRule="auto"/>
        <w:ind w:firstLine="708"/>
        <w:jc w:val="both"/>
        <w:rPr>
          <w:rFonts w:ascii="Arial" w:hAnsi="Arial" w:cs="Arial"/>
          <w:bCs/>
          <w:color w:val="000000"/>
          <w:sz w:val="24"/>
          <w:szCs w:val="24"/>
          <w:lang w:val="en-US"/>
        </w:rPr>
      </w:pPr>
      <w:r w:rsidRPr="009222FA">
        <w:rPr>
          <w:rFonts w:ascii="Arial" w:hAnsi="Arial" w:cs="Arial"/>
          <w:bCs/>
          <w:color w:val="000000"/>
          <w:sz w:val="24"/>
          <w:szCs w:val="24"/>
          <w:lang w:val="en-US"/>
        </w:rPr>
        <w:t>S</w:t>
      </w:r>
      <w:r w:rsidR="00B43941" w:rsidRPr="009222FA">
        <w:rPr>
          <w:rFonts w:ascii="Arial" w:hAnsi="Arial" w:cs="Arial"/>
          <w:bCs/>
          <w:color w:val="000000"/>
          <w:sz w:val="24"/>
          <w:szCs w:val="24"/>
          <w:lang w:val="en-US"/>
        </w:rPr>
        <w:t>ugar cane c</w:t>
      </w:r>
      <w:r w:rsidRPr="009222FA">
        <w:rPr>
          <w:rFonts w:ascii="Arial" w:hAnsi="Arial" w:cs="Arial"/>
          <w:bCs/>
          <w:color w:val="000000"/>
          <w:sz w:val="24"/>
          <w:szCs w:val="24"/>
          <w:lang w:val="en-US"/>
        </w:rPr>
        <w:t>rop</w:t>
      </w:r>
      <w:r w:rsidR="00B43941" w:rsidRPr="009222FA">
        <w:rPr>
          <w:rFonts w:ascii="Arial" w:hAnsi="Arial" w:cs="Arial"/>
          <w:bCs/>
          <w:color w:val="000000"/>
          <w:sz w:val="24"/>
          <w:szCs w:val="24"/>
          <w:lang w:val="en-US"/>
        </w:rPr>
        <w:t xml:space="preserve"> is very important for the Brazilian economy. Weed management represents </w:t>
      </w:r>
      <w:r w:rsidRPr="009222FA">
        <w:rPr>
          <w:rFonts w:ascii="Arial" w:hAnsi="Arial" w:cs="Arial"/>
          <w:bCs/>
          <w:color w:val="000000"/>
          <w:sz w:val="24"/>
          <w:szCs w:val="24"/>
          <w:lang w:val="en-US"/>
        </w:rPr>
        <w:t>high production costs and, sometimes, its</w:t>
      </w:r>
      <w:r w:rsidR="00B43941" w:rsidRPr="009222FA">
        <w:rPr>
          <w:rFonts w:ascii="Arial" w:hAnsi="Arial" w:cs="Arial"/>
          <w:bCs/>
          <w:color w:val="000000"/>
          <w:sz w:val="24"/>
          <w:szCs w:val="24"/>
          <w:lang w:val="en-US"/>
        </w:rPr>
        <w:t xml:space="preserve"> control is not efficient during the critical period of competition with the crop. The objective was to evaluate the suspected resistance to glyphosate in two biotypes (B1 and B2) of </w:t>
      </w:r>
      <w:r w:rsidRPr="009222FA">
        <w:rPr>
          <w:rFonts w:ascii="Arial" w:hAnsi="Arial" w:cs="Arial"/>
          <w:bCs/>
          <w:color w:val="000000"/>
          <w:sz w:val="24"/>
          <w:szCs w:val="24"/>
          <w:lang w:val="en-US"/>
        </w:rPr>
        <w:t>windmill grass</w:t>
      </w:r>
      <w:r w:rsidR="00B43941" w:rsidRPr="009222FA">
        <w:rPr>
          <w:rFonts w:ascii="Arial" w:hAnsi="Arial" w:cs="Arial"/>
          <w:bCs/>
          <w:color w:val="000000"/>
          <w:sz w:val="24"/>
          <w:szCs w:val="24"/>
          <w:lang w:val="en-US"/>
        </w:rPr>
        <w:t xml:space="preserve"> (</w:t>
      </w:r>
      <w:proofErr w:type="spellStart"/>
      <w:r w:rsidR="00B43941" w:rsidRPr="009222FA">
        <w:rPr>
          <w:rFonts w:ascii="Arial" w:hAnsi="Arial" w:cs="Arial"/>
          <w:bCs/>
          <w:i/>
          <w:color w:val="000000"/>
          <w:sz w:val="24"/>
          <w:szCs w:val="24"/>
          <w:lang w:val="en-US"/>
        </w:rPr>
        <w:t>Chloris</w:t>
      </w:r>
      <w:proofErr w:type="spellEnd"/>
      <w:r w:rsidR="00B43941" w:rsidRPr="009222FA">
        <w:rPr>
          <w:rFonts w:ascii="Arial" w:hAnsi="Arial" w:cs="Arial"/>
          <w:bCs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="00B43941" w:rsidRPr="009222FA">
        <w:rPr>
          <w:rFonts w:ascii="Arial" w:hAnsi="Arial" w:cs="Arial"/>
          <w:bCs/>
          <w:i/>
          <w:color w:val="000000"/>
          <w:sz w:val="24"/>
          <w:szCs w:val="24"/>
          <w:lang w:val="en-US"/>
        </w:rPr>
        <w:t>elata</w:t>
      </w:r>
      <w:proofErr w:type="spellEnd"/>
      <w:r w:rsidR="00B43941" w:rsidRPr="009222FA">
        <w:rPr>
          <w:rFonts w:ascii="Arial" w:hAnsi="Arial" w:cs="Arial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B43941" w:rsidRPr="009222FA">
        <w:rPr>
          <w:rFonts w:ascii="Arial" w:hAnsi="Arial" w:cs="Arial"/>
          <w:bCs/>
          <w:color w:val="000000"/>
          <w:sz w:val="24"/>
          <w:szCs w:val="24"/>
          <w:lang w:val="en-US"/>
        </w:rPr>
        <w:t>Desv</w:t>
      </w:r>
      <w:proofErr w:type="spellEnd"/>
      <w:r w:rsidRPr="009222FA">
        <w:rPr>
          <w:rFonts w:ascii="Arial" w:hAnsi="Arial" w:cs="Arial"/>
          <w:bCs/>
          <w:color w:val="000000"/>
          <w:sz w:val="24"/>
          <w:szCs w:val="24"/>
          <w:lang w:val="en-US"/>
        </w:rPr>
        <w:t>.</w:t>
      </w:r>
      <w:r w:rsidR="00B43941" w:rsidRPr="009222FA">
        <w:rPr>
          <w:rFonts w:ascii="Arial" w:hAnsi="Arial" w:cs="Arial"/>
          <w:bCs/>
          <w:color w:val="000000"/>
          <w:sz w:val="24"/>
          <w:szCs w:val="24"/>
          <w:lang w:val="en-US"/>
        </w:rPr>
        <w:t>) through dose-response assays. B1 presented a reduction of dry mass (GR</w:t>
      </w:r>
      <w:r w:rsidR="00B43941" w:rsidRPr="009222FA">
        <w:rPr>
          <w:rFonts w:ascii="Arial" w:hAnsi="Arial" w:cs="Arial"/>
          <w:bCs/>
          <w:color w:val="000000"/>
          <w:sz w:val="24"/>
          <w:szCs w:val="24"/>
          <w:vertAlign w:val="subscript"/>
          <w:lang w:val="en-US"/>
        </w:rPr>
        <w:t>50</w:t>
      </w:r>
      <w:r w:rsidR="00B43941" w:rsidRPr="009222FA">
        <w:rPr>
          <w:rFonts w:ascii="Arial" w:hAnsi="Arial" w:cs="Arial"/>
          <w:bCs/>
          <w:color w:val="000000"/>
          <w:sz w:val="24"/>
          <w:szCs w:val="24"/>
          <w:lang w:val="en-US"/>
        </w:rPr>
        <w:t>) with 185.1 g ha</w:t>
      </w:r>
      <w:r w:rsidR="00B43941" w:rsidRPr="009222FA">
        <w:rPr>
          <w:rFonts w:ascii="Arial" w:hAnsi="Arial" w:cs="Arial"/>
          <w:bCs/>
          <w:color w:val="000000"/>
          <w:sz w:val="24"/>
          <w:szCs w:val="24"/>
          <w:vertAlign w:val="superscript"/>
          <w:lang w:val="en-US"/>
        </w:rPr>
        <w:t>-1</w:t>
      </w:r>
      <w:r w:rsidR="00B43941" w:rsidRPr="009222FA">
        <w:rPr>
          <w:rFonts w:ascii="Arial" w:hAnsi="Arial" w:cs="Arial"/>
          <w:bCs/>
          <w:color w:val="000000"/>
          <w:sz w:val="24"/>
          <w:szCs w:val="24"/>
          <w:lang w:val="en-US"/>
        </w:rPr>
        <w:t xml:space="preserve"> of glyphosate, while B2 </w:t>
      </w:r>
      <w:r w:rsidRPr="009222FA">
        <w:rPr>
          <w:rFonts w:ascii="Arial" w:hAnsi="Arial" w:cs="Arial"/>
          <w:bCs/>
          <w:color w:val="000000"/>
          <w:sz w:val="24"/>
          <w:szCs w:val="24"/>
          <w:lang w:val="en-US"/>
        </w:rPr>
        <w:t>required</w:t>
      </w:r>
      <w:r w:rsidR="00B43941" w:rsidRPr="009222FA">
        <w:rPr>
          <w:rFonts w:ascii="Arial" w:hAnsi="Arial" w:cs="Arial"/>
          <w:bCs/>
          <w:color w:val="000000"/>
          <w:sz w:val="24"/>
          <w:szCs w:val="24"/>
          <w:lang w:val="en-US"/>
        </w:rPr>
        <w:t xml:space="preserve"> 205.9 g ha</w:t>
      </w:r>
      <w:r w:rsidR="00B43941" w:rsidRPr="009222FA">
        <w:rPr>
          <w:rFonts w:ascii="Arial" w:hAnsi="Arial" w:cs="Arial"/>
          <w:bCs/>
          <w:color w:val="000000"/>
          <w:sz w:val="24"/>
          <w:szCs w:val="24"/>
          <w:vertAlign w:val="superscript"/>
          <w:lang w:val="en-US"/>
        </w:rPr>
        <w:t>-1</w:t>
      </w:r>
      <w:r w:rsidR="00B43941" w:rsidRPr="009222FA">
        <w:rPr>
          <w:rFonts w:ascii="Arial" w:hAnsi="Arial" w:cs="Arial"/>
          <w:bCs/>
          <w:color w:val="000000"/>
          <w:sz w:val="24"/>
          <w:szCs w:val="24"/>
          <w:lang w:val="en-US"/>
        </w:rPr>
        <w:t xml:space="preserve">. </w:t>
      </w:r>
      <w:r w:rsidRPr="009222FA">
        <w:rPr>
          <w:rFonts w:ascii="Arial" w:hAnsi="Arial" w:cs="Arial"/>
          <w:bCs/>
          <w:color w:val="000000"/>
          <w:sz w:val="24"/>
          <w:szCs w:val="24"/>
          <w:lang w:val="en-US"/>
        </w:rPr>
        <w:t xml:space="preserve">Plant mortality by </w:t>
      </w:r>
      <w:r w:rsidR="00B43941" w:rsidRPr="009222FA">
        <w:rPr>
          <w:rFonts w:ascii="Arial" w:hAnsi="Arial" w:cs="Arial"/>
          <w:bCs/>
          <w:color w:val="000000"/>
          <w:sz w:val="24"/>
          <w:szCs w:val="24"/>
          <w:lang w:val="en-US"/>
        </w:rPr>
        <w:t>50% (</w:t>
      </w:r>
      <w:r w:rsidRPr="009222FA">
        <w:rPr>
          <w:rFonts w:ascii="Arial" w:hAnsi="Arial" w:cs="Arial"/>
          <w:bCs/>
          <w:color w:val="000000"/>
          <w:sz w:val="24"/>
          <w:szCs w:val="24"/>
          <w:lang w:val="en-US"/>
        </w:rPr>
        <w:t>DL</w:t>
      </w:r>
      <w:r w:rsidR="00B43941" w:rsidRPr="009222FA">
        <w:rPr>
          <w:rFonts w:ascii="Arial" w:hAnsi="Arial" w:cs="Arial"/>
          <w:bCs/>
          <w:color w:val="000000"/>
          <w:sz w:val="24"/>
          <w:szCs w:val="24"/>
          <w:vertAlign w:val="subscript"/>
          <w:lang w:val="en-US"/>
        </w:rPr>
        <w:t>50</w:t>
      </w:r>
      <w:r w:rsidR="00B43941" w:rsidRPr="009222FA">
        <w:rPr>
          <w:rFonts w:ascii="Arial" w:hAnsi="Arial" w:cs="Arial"/>
          <w:bCs/>
          <w:color w:val="000000"/>
          <w:sz w:val="24"/>
          <w:szCs w:val="24"/>
          <w:lang w:val="en-US"/>
        </w:rPr>
        <w:t xml:space="preserve">) </w:t>
      </w:r>
      <w:r w:rsidRPr="009222FA">
        <w:rPr>
          <w:rFonts w:ascii="Arial" w:hAnsi="Arial" w:cs="Arial"/>
          <w:bCs/>
          <w:color w:val="000000"/>
          <w:sz w:val="24"/>
          <w:szCs w:val="24"/>
          <w:lang w:val="en-US"/>
        </w:rPr>
        <w:t>of the biotypes B1 and B2 was at the dose of 431.9 and 723.3 g ha</w:t>
      </w:r>
      <w:r w:rsidRPr="009222FA">
        <w:rPr>
          <w:rFonts w:ascii="Arial" w:hAnsi="Arial" w:cs="Arial"/>
          <w:bCs/>
          <w:color w:val="000000"/>
          <w:sz w:val="24"/>
          <w:szCs w:val="24"/>
          <w:vertAlign w:val="superscript"/>
          <w:lang w:val="en-US"/>
        </w:rPr>
        <w:t>-1</w:t>
      </w:r>
      <w:r w:rsidRPr="009222FA">
        <w:rPr>
          <w:rFonts w:ascii="Arial" w:hAnsi="Arial" w:cs="Arial"/>
          <w:bCs/>
          <w:color w:val="000000"/>
          <w:sz w:val="24"/>
          <w:szCs w:val="24"/>
          <w:lang w:val="en-US"/>
        </w:rPr>
        <w:t xml:space="preserve"> of glyphosate</w:t>
      </w:r>
      <w:r w:rsidR="00B43941" w:rsidRPr="009222FA">
        <w:rPr>
          <w:rFonts w:ascii="Arial" w:hAnsi="Arial" w:cs="Arial"/>
          <w:bCs/>
          <w:color w:val="000000"/>
          <w:sz w:val="24"/>
          <w:szCs w:val="24"/>
          <w:lang w:val="en-US"/>
        </w:rPr>
        <w:t xml:space="preserve">, respectively. Resistance </w:t>
      </w:r>
      <w:r w:rsidRPr="009222FA">
        <w:rPr>
          <w:rFonts w:ascii="Arial" w:hAnsi="Arial" w:cs="Arial"/>
          <w:bCs/>
          <w:color w:val="000000"/>
          <w:sz w:val="24"/>
          <w:szCs w:val="24"/>
          <w:lang w:val="en-US"/>
        </w:rPr>
        <w:t xml:space="preserve">indexes </w:t>
      </w:r>
      <w:r w:rsidR="00B43941" w:rsidRPr="009222FA">
        <w:rPr>
          <w:rFonts w:ascii="Arial" w:hAnsi="Arial" w:cs="Arial"/>
          <w:bCs/>
          <w:color w:val="000000"/>
          <w:sz w:val="24"/>
          <w:szCs w:val="24"/>
          <w:lang w:val="en-US"/>
        </w:rPr>
        <w:t xml:space="preserve">(FR) were 1.11 to 1.67 based on </w:t>
      </w:r>
      <w:r w:rsidRPr="009222FA">
        <w:rPr>
          <w:rFonts w:ascii="Arial" w:hAnsi="Arial" w:cs="Arial"/>
          <w:bCs/>
          <w:color w:val="000000"/>
          <w:sz w:val="24"/>
          <w:szCs w:val="24"/>
          <w:lang w:val="en-US"/>
        </w:rPr>
        <w:t>GR</w:t>
      </w:r>
      <w:r w:rsidRPr="009222FA">
        <w:rPr>
          <w:rFonts w:ascii="Arial" w:hAnsi="Arial" w:cs="Arial"/>
          <w:bCs/>
          <w:color w:val="000000"/>
          <w:sz w:val="24"/>
          <w:szCs w:val="24"/>
          <w:vertAlign w:val="subscript"/>
          <w:lang w:val="en-US"/>
        </w:rPr>
        <w:t>50</w:t>
      </w:r>
      <w:r w:rsidRPr="009222FA">
        <w:rPr>
          <w:rFonts w:ascii="Arial" w:hAnsi="Arial" w:cs="Arial"/>
          <w:bCs/>
          <w:color w:val="000000"/>
          <w:sz w:val="24"/>
          <w:szCs w:val="24"/>
          <w:lang w:val="en-US"/>
        </w:rPr>
        <w:t xml:space="preserve"> e DL</w:t>
      </w:r>
      <w:r w:rsidRPr="009222FA">
        <w:rPr>
          <w:rFonts w:ascii="Arial" w:hAnsi="Arial" w:cs="Arial"/>
          <w:bCs/>
          <w:color w:val="000000"/>
          <w:sz w:val="24"/>
          <w:szCs w:val="24"/>
          <w:vertAlign w:val="subscript"/>
          <w:lang w:val="en-US"/>
        </w:rPr>
        <w:t>50</w:t>
      </w:r>
      <w:r w:rsidRPr="009222FA">
        <w:rPr>
          <w:rFonts w:ascii="Arial" w:hAnsi="Arial" w:cs="Arial"/>
          <w:bCs/>
          <w:color w:val="000000"/>
          <w:sz w:val="24"/>
          <w:szCs w:val="24"/>
          <w:lang w:val="en-US"/>
        </w:rPr>
        <w:t xml:space="preserve"> </w:t>
      </w:r>
      <w:r w:rsidR="00B43941" w:rsidRPr="009222FA">
        <w:rPr>
          <w:rFonts w:ascii="Arial" w:hAnsi="Arial" w:cs="Arial"/>
          <w:bCs/>
          <w:color w:val="000000"/>
          <w:sz w:val="24"/>
          <w:szCs w:val="24"/>
          <w:lang w:val="en-US"/>
        </w:rPr>
        <w:t>values ​​</w:t>
      </w:r>
      <w:r w:rsidR="00F0714A">
        <w:rPr>
          <w:rFonts w:ascii="Arial" w:hAnsi="Arial" w:cs="Arial"/>
          <w:bCs/>
          <w:color w:val="000000"/>
          <w:sz w:val="24"/>
          <w:szCs w:val="24"/>
          <w:lang w:val="en-US"/>
        </w:rPr>
        <w:t xml:space="preserve">of the B2. </w:t>
      </w:r>
      <w:r w:rsidR="00B43941" w:rsidRPr="009222FA">
        <w:rPr>
          <w:rFonts w:ascii="Arial" w:hAnsi="Arial" w:cs="Arial"/>
          <w:bCs/>
          <w:color w:val="000000"/>
          <w:sz w:val="24"/>
          <w:szCs w:val="24"/>
          <w:lang w:val="en-US"/>
        </w:rPr>
        <w:t xml:space="preserve">Some plants of </w:t>
      </w:r>
      <w:r w:rsidRPr="009222FA">
        <w:rPr>
          <w:rFonts w:ascii="Arial" w:hAnsi="Arial" w:cs="Arial"/>
          <w:bCs/>
          <w:color w:val="000000"/>
          <w:sz w:val="24"/>
          <w:szCs w:val="24"/>
          <w:lang w:val="en-US"/>
        </w:rPr>
        <w:t>the latter</w:t>
      </w:r>
      <w:r w:rsidR="00B43941" w:rsidRPr="009222FA">
        <w:rPr>
          <w:rFonts w:ascii="Arial" w:hAnsi="Arial" w:cs="Arial"/>
          <w:bCs/>
          <w:color w:val="000000"/>
          <w:sz w:val="24"/>
          <w:szCs w:val="24"/>
          <w:lang w:val="en-US"/>
        </w:rPr>
        <w:t xml:space="preserve"> biotype survived </w:t>
      </w:r>
      <w:r w:rsidRPr="009222FA">
        <w:rPr>
          <w:rFonts w:ascii="Arial" w:hAnsi="Arial" w:cs="Arial"/>
          <w:bCs/>
          <w:color w:val="000000"/>
          <w:sz w:val="24"/>
          <w:szCs w:val="24"/>
          <w:lang w:val="en-US"/>
        </w:rPr>
        <w:t xml:space="preserve">at </w:t>
      </w:r>
      <w:r w:rsidR="00B43941" w:rsidRPr="009222FA">
        <w:rPr>
          <w:rFonts w:ascii="Arial" w:hAnsi="Arial" w:cs="Arial"/>
          <w:bCs/>
          <w:color w:val="000000"/>
          <w:sz w:val="24"/>
          <w:szCs w:val="24"/>
          <w:lang w:val="en-US"/>
        </w:rPr>
        <w:t>1000 g ha</w:t>
      </w:r>
      <w:r w:rsidR="00B43941" w:rsidRPr="009222FA">
        <w:rPr>
          <w:rFonts w:ascii="Arial" w:hAnsi="Arial" w:cs="Arial"/>
          <w:bCs/>
          <w:color w:val="000000"/>
          <w:sz w:val="24"/>
          <w:szCs w:val="24"/>
          <w:vertAlign w:val="superscript"/>
          <w:lang w:val="en-US"/>
        </w:rPr>
        <w:t>-1</w:t>
      </w:r>
      <w:r w:rsidR="00B43941" w:rsidRPr="009222FA">
        <w:rPr>
          <w:rFonts w:ascii="Arial" w:hAnsi="Arial" w:cs="Arial"/>
          <w:bCs/>
          <w:color w:val="000000"/>
          <w:sz w:val="24"/>
          <w:szCs w:val="24"/>
          <w:lang w:val="en-US"/>
        </w:rPr>
        <w:t xml:space="preserve"> of glyphosate, suggesting that the current management pattern is causing a high selection pressure on this biotype</w:t>
      </w:r>
      <w:r w:rsidR="00C165CA" w:rsidRPr="009222FA">
        <w:rPr>
          <w:rFonts w:ascii="Arial" w:hAnsi="Arial" w:cs="Arial"/>
          <w:bCs/>
          <w:color w:val="000000"/>
          <w:sz w:val="24"/>
          <w:szCs w:val="24"/>
          <w:lang w:val="en-US"/>
        </w:rPr>
        <w:t xml:space="preserve">, and it will develop resistance to glyphosate if it continues with the same weed management program. </w:t>
      </w:r>
      <w:r w:rsidR="00440C0F">
        <w:rPr>
          <w:rFonts w:ascii="Arial" w:hAnsi="Arial" w:cs="Arial"/>
          <w:bCs/>
          <w:color w:val="000000"/>
          <w:sz w:val="24"/>
          <w:szCs w:val="24"/>
          <w:lang w:val="en-US"/>
        </w:rPr>
        <w:t xml:space="preserve">In, conclusion, </w:t>
      </w:r>
      <w:r w:rsidR="00440C0F" w:rsidRPr="009222FA">
        <w:rPr>
          <w:rFonts w:ascii="Arial" w:hAnsi="Arial" w:cs="Arial"/>
          <w:bCs/>
          <w:color w:val="000000"/>
          <w:sz w:val="24"/>
          <w:szCs w:val="24"/>
          <w:lang w:val="en-US"/>
        </w:rPr>
        <w:t xml:space="preserve">windmill grass </w:t>
      </w:r>
      <w:r w:rsidR="00440C0F">
        <w:rPr>
          <w:rFonts w:ascii="Arial" w:hAnsi="Arial" w:cs="Arial"/>
          <w:bCs/>
          <w:color w:val="000000"/>
          <w:sz w:val="24"/>
          <w:szCs w:val="24"/>
          <w:lang w:val="en-US"/>
        </w:rPr>
        <w:t xml:space="preserve">biotypes were not resistant to glyphosate, however, the biotype B2 has a great potential to develop it. </w:t>
      </w:r>
      <w:r w:rsidR="00C165CA" w:rsidRPr="009222FA">
        <w:rPr>
          <w:rFonts w:ascii="Arial" w:hAnsi="Arial" w:cs="Arial"/>
          <w:bCs/>
          <w:color w:val="000000"/>
          <w:sz w:val="24"/>
          <w:szCs w:val="24"/>
          <w:lang w:val="en-US"/>
        </w:rPr>
        <w:t>Therefore, farmers should avoid using high doses in the crop to minimize selection of weed pressure, as well as to adopt other weed management strategies.</w:t>
      </w:r>
    </w:p>
    <w:p w:rsidR="000E1E7D" w:rsidRPr="009222FA" w:rsidRDefault="000E1E7D" w:rsidP="000E1E7D">
      <w:pPr>
        <w:rPr>
          <w:rFonts w:ascii="Arial" w:hAnsi="Arial" w:cs="Arial"/>
          <w:b/>
          <w:bCs/>
          <w:color w:val="000000"/>
          <w:sz w:val="24"/>
          <w:szCs w:val="24"/>
          <w:lang w:val="en-US"/>
        </w:rPr>
      </w:pPr>
    </w:p>
    <w:p w:rsidR="00723AA3" w:rsidRPr="00723AA3" w:rsidRDefault="000E1E7D" w:rsidP="00723AA3">
      <w:pPr>
        <w:pStyle w:val="Pr-formataoHTML"/>
        <w:rPr>
          <w:rFonts w:ascii="Arial" w:hAnsi="Arial" w:cs="Arial"/>
          <w:sz w:val="24"/>
        </w:rPr>
      </w:pPr>
      <w:r w:rsidRPr="00440C0F">
        <w:rPr>
          <w:rFonts w:ascii="Arial" w:hAnsi="Arial" w:cs="Arial"/>
          <w:b/>
          <w:bCs/>
          <w:sz w:val="24"/>
          <w:szCs w:val="24"/>
          <w:lang w:val="en-US"/>
        </w:rPr>
        <w:t>Keywords</w:t>
      </w:r>
      <w:r w:rsidRPr="00440C0F">
        <w:rPr>
          <w:rFonts w:ascii="Arial" w:hAnsi="Arial" w:cs="Arial"/>
          <w:sz w:val="24"/>
          <w:szCs w:val="24"/>
          <w:lang w:val="en-US"/>
        </w:rPr>
        <w:t>:</w:t>
      </w:r>
      <w:r w:rsidR="0096084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723AA3" w:rsidRPr="00723AA3">
        <w:rPr>
          <w:rFonts w:ascii="Arial" w:hAnsi="Arial" w:cs="Arial"/>
          <w:sz w:val="24"/>
          <w:lang w:val="en"/>
        </w:rPr>
        <w:t>Chloris</w:t>
      </w:r>
      <w:proofErr w:type="spellEnd"/>
      <w:r w:rsidR="00723AA3" w:rsidRPr="00723AA3">
        <w:rPr>
          <w:rFonts w:ascii="Arial" w:hAnsi="Arial" w:cs="Arial"/>
          <w:sz w:val="24"/>
          <w:lang w:val="en"/>
        </w:rPr>
        <w:t xml:space="preserve"> </w:t>
      </w:r>
      <w:proofErr w:type="spellStart"/>
      <w:r w:rsidR="00723AA3" w:rsidRPr="00723AA3">
        <w:rPr>
          <w:rFonts w:ascii="Arial" w:hAnsi="Arial" w:cs="Arial"/>
          <w:sz w:val="24"/>
          <w:lang w:val="en"/>
        </w:rPr>
        <w:t>elata</w:t>
      </w:r>
      <w:proofErr w:type="spellEnd"/>
      <w:r w:rsidR="00723AA3" w:rsidRPr="00723AA3">
        <w:rPr>
          <w:rFonts w:ascii="Arial" w:hAnsi="Arial" w:cs="Arial"/>
          <w:sz w:val="24"/>
          <w:lang w:val="en"/>
        </w:rPr>
        <w:t xml:space="preserve"> </w:t>
      </w:r>
      <w:proofErr w:type="spellStart"/>
      <w:proofErr w:type="gramStart"/>
      <w:r w:rsidR="00723AA3" w:rsidRPr="00723AA3">
        <w:rPr>
          <w:rFonts w:ascii="Arial" w:hAnsi="Arial" w:cs="Arial"/>
          <w:sz w:val="24"/>
          <w:lang w:val="en"/>
        </w:rPr>
        <w:t>Desv</w:t>
      </w:r>
      <w:proofErr w:type="spellEnd"/>
      <w:r w:rsidR="00723AA3" w:rsidRPr="00723AA3">
        <w:rPr>
          <w:rFonts w:ascii="Arial" w:hAnsi="Arial" w:cs="Arial"/>
          <w:sz w:val="24"/>
          <w:lang w:val="en"/>
        </w:rPr>
        <w:t>.,</w:t>
      </w:r>
      <w:proofErr w:type="gramEnd"/>
      <w:r w:rsidR="00723AA3" w:rsidRPr="00723AA3">
        <w:rPr>
          <w:rFonts w:ascii="Arial" w:hAnsi="Arial" w:cs="Arial"/>
          <w:sz w:val="24"/>
          <w:lang w:val="en"/>
        </w:rPr>
        <w:t xml:space="preserve"> Herbicide, resistance factor, </w:t>
      </w:r>
      <w:proofErr w:type="spellStart"/>
      <w:r w:rsidR="00723AA3" w:rsidRPr="00723AA3">
        <w:rPr>
          <w:rFonts w:ascii="Arial" w:hAnsi="Arial" w:cs="Arial"/>
          <w:sz w:val="24"/>
          <w:lang w:val="en"/>
        </w:rPr>
        <w:t>phytotoxification</w:t>
      </w:r>
      <w:proofErr w:type="spellEnd"/>
      <w:r w:rsidR="00723AA3" w:rsidRPr="00723AA3">
        <w:rPr>
          <w:rFonts w:ascii="Arial" w:hAnsi="Arial" w:cs="Arial"/>
          <w:sz w:val="24"/>
          <w:lang w:val="en"/>
        </w:rPr>
        <w:t>.</w:t>
      </w:r>
    </w:p>
    <w:p w:rsidR="00723AA3" w:rsidRDefault="00723AA3" w:rsidP="00723AA3">
      <w:pPr>
        <w:pStyle w:val="Pr-formataoHTML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723AA3" w:rsidRDefault="00723AA3" w:rsidP="00723AA3">
      <w:pPr>
        <w:pStyle w:val="Pr-formataoHTML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723AA3" w:rsidRDefault="00723AA3" w:rsidP="00723AA3">
      <w:pPr>
        <w:pStyle w:val="Pr-formataoHTML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723AA3" w:rsidRDefault="00723AA3" w:rsidP="00723AA3">
      <w:pPr>
        <w:pStyle w:val="Pr-formataoHTML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723AA3" w:rsidRDefault="00723AA3" w:rsidP="00723AA3">
      <w:pPr>
        <w:pStyle w:val="Pr-formataoHTML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723AA3" w:rsidRDefault="00723AA3" w:rsidP="00723AA3">
      <w:pPr>
        <w:pStyle w:val="Pr-formataoHTML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723AA3" w:rsidRDefault="00723AA3" w:rsidP="00723AA3">
      <w:pPr>
        <w:pStyle w:val="Pr-formataoHTML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723AA3" w:rsidRDefault="00723AA3" w:rsidP="00723AA3">
      <w:pPr>
        <w:pStyle w:val="Pr-formataoHTML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723AA3" w:rsidRDefault="00723AA3" w:rsidP="00723AA3">
      <w:pPr>
        <w:pStyle w:val="Pr-formataoHTML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723AA3" w:rsidRDefault="00723AA3" w:rsidP="00723AA3">
      <w:pPr>
        <w:pStyle w:val="Pr-formataoHTML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723AA3" w:rsidRDefault="00723AA3" w:rsidP="00723AA3">
      <w:pPr>
        <w:pStyle w:val="Pr-formataoHTML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723AA3" w:rsidRDefault="00723AA3" w:rsidP="00723AA3">
      <w:pPr>
        <w:pStyle w:val="Pr-formataoHTML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723AA3" w:rsidRDefault="00723AA3" w:rsidP="00723AA3">
      <w:pPr>
        <w:pStyle w:val="Pr-formataoHTML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723AA3" w:rsidRDefault="00723AA3" w:rsidP="00723AA3">
      <w:pPr>
        <w:pStyle w:val="Pr-formataoHTML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723AA3" w:rsidRDefault="00723AA3" w:rsidP="00723AA3">
      <w:pPr>
        <w:pStyle w:val="Pr-formataoHTML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723AA3" w:rsidRDefault="00723AA3" w:rsidP="00723AA3">
      <w:pPr>
        <w:pStyle w:val="Pr-formataoHTML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723AA3" w:rsidRDefault="00723AA3" w:rsidP="00723AA3">
      <w:pPr>
        <w:pStyle w:val="Pr-formataoHTML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723AA3" w:rsidRDefault="00723AA3" w:rsidP="00723AA3">
      <w:pPr>
        <w:pStyle w:val="Pr-formataoHTML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723AA3" w:rsidRDefault="00723AA3" w:rsidP="00723AA3">
      <w:pPr>
        <w:pStyle w:val="Pr-formataoHTML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723AA3" w:rsidRDefault="00723AA3" w:rsidP="00723AA3">
      <w:pPr>
        <w:pStyle w:val="Pr-formataoHTML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723AA3" w:rsidRDefault="00723AA3" w:rsidP="00723AA3">
      <w:pPr>
        <w:pStyle w:val="Pr-formataoHTML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723AA3" w:rsidRDefault="00723AA3" w:rsidP="00723AA3">
      <w:pPr>
        <w:pStyle w:val="Pr-formataoHTML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094D1B" w:rsidRDefault="00094D1B" w:rsidP="00723AA3">
      <w:pPr>
        <w:pStyle w:val="Pr-formataoHTML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9222FA"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SUMÁRIO</w:t>
      </w:r>
    </w:p>
    <w:p w:rsidR="00723AA3" w:rsidRPr="009222FA" w:rsidRDefault="00723AA3" w:rsidP="00723AA3">
      <w:pPr>
        <w:pStyle w:val="Pr-formataoHTML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sdt>
      <w:sdtPr>
        <w:rPr>
          <w:lang w:val="es-ES"/>
        </w:rPr>
        <w:id w:val="-1038349943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9E40E7" w:rsidRPr="00960848" w:rsidRDefault="0029056A" w:rsidP="009E40E7">
          <w:pPr>
            <w:pStyle w:val="Sumrio1"/>
            <w:tabs>
              <w:tab w:val="right" w:leader="dot" w:pos="9628"/>
            </w:tabs>
            <w:spacing w:line="360" w:lineRule="auto"/>
            <w:rPr>
              <w:rFonts w:ascii="Arial" w:eastAsiaTheme="minorEastAsia" w:hAnsi="Arial" w:cs="Arial"/>
              <w:noProof/>
              <w:sz w:val="24"/>
              <w:szCs w:val="24"/>
              <w:lang w:val="en-US"/>
            </w:rPr>
          </w:pPr>
          <w:r w:rsidRPr="009E40E7">
            <w:rPr>
              <w:rFonts w:ascii="Arial" w:hAnsi="Arial" w:cs="Arial"/>
              <w:sz w:val="24"/>
            </w:rPr>
            <w:fldChar w:fldCharType="begin"/>
          </w:r>
          <w:r w:rsidR="009E40E7" w:rsidRPr="009E40E7">
            <w:rPr>
              <w:rFonts w:ascii="Arial" w:hAnsi="Arial" w:cs="Arial"/>
              <w:sz w:val="24"/>
            </w:rPr>
            <w:instrText xml:space="preserve"> TOC \o "1-3" \h \z \u </w:instrText>
          </w:r>
          <w:r w:rsidRPr="009E40E7">
            <w:rPr>
              <w:rFonts w:ascii="Arial" w:hAnsi="Arial" w:cs="Arial"/>
              <w:sz w:val="24"/>
            </w:rPr>
            <w:fldChar w:fldCharType="separate"/>
          </w:r>
          <w:hyperlink w:anchor="_Toc484776617" w:history="1">
            <w:r w:rsidR="009E40E7" w:rsidRPr="00960848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INTRODUÇÃO</w:t>
            </w:r>
            <w:r w:rsidR="009E40E7" w:rsidRPr="00960848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Pr="00960848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9E40E7" w:rsidRPr="00960848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_Toc484776617 \h </w:instrText>
            </w:r>
            <w:r w:rsidRPr="00960848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Pr="00960848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960848" w:rsidRPr="00960848">
              <w:rPr>
                <w:rFonts w:ascii="Arial" w:hAnsi="Arial" w:cs="Arial"/>
                <w:noProof/>
                <w:webHidden/>
                <w:sz w:val="24"/>
                <w:szCs w:val="24"/>
              </w:rPr>
              <w:t>7</w:t>
            </w:r>
            <w:r w:rsidRPr="00960848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E40E7" w:rsidRPr="00960848" w:rsidRDefault="00EB2B89" w:rsidP="009E40E7">
          <w:pPr>
            <w:pStyle w:val="Sumrio1"/>
            <w:tabs>
              <w:tab w:val="right" w:leader="dot" w:pos="9628"/>
            </w:tabs>
            <w:spacing w:line="360" w:lineRule="auto"/>
            <w:rPr>
              <w:rFonts w:ascii="Arial" w:eastAsiaTheme="minorEastAsia" w:hAnsi="Arial" w:cs="Arial"/>
              <w:noProof/>
              <w:sz w:val="24"/>
              <w:szCs w:val="24"/>
              <w:lang w:val="en-US"/>
            </w:rPr>
          </w:pPr>
          <w:hyperlink w:anchor="_Toc484776618" w:history="1">
            <w:r w:rsidR="009E40E7" w:rsidRPr="00960848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MATERIAL E MÉTODOS</w:t>
            </w:r>
            <w:r w:rsidR="009E40E7" w:rsidRPr="00960848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29056A" w:rsidRPr="00960848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9E40E7" w:rsidRPr="00960848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_Toc484776618 \h </w:instrText>
            </w:r>
            <w:r w:rsidR="0029056A" w:rsidRPr="00960848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29056A" w:rsidRPr="00960848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960848" w:rsidRPr="00960848">
              <w:rPr>
                <w:rFonts w:ascii="Arial" w:hAnsi="Arial" w:cs="Arial"/>
                <w:noProof/>
                <w:webHidden/>
                <w:sz w:val="24"/>
                <w:szCs w:val="24"/>
              </w:rPr>
              <w:t>8</w:t>
            </w:r>
            <w:r w:rsidR="0029056A" w:rsidRPr="00960848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E40E7" w:rsidRPr="00960848" w:rsidRDefault="00EB2B89" w:rsidP="0068284E">
          <w:pPr>
            <w:pStyle w:val="Sumrio2"/>
            <w:rPr>
              <w:rFonts w:ascii="Arial" w:eastAsiaTheme="minorEastAsia" w:hAnsi="Arial" w:cs="Arial"/>
              <w:noProof/>
              <w:sz w:val="24"/>
              <w:szCs w:val="24"/>
              <w:lang w:val="en-US"/>
            </w:rPr>
          </w:pPr>
          <w:hyperlink w:anchor="_Toc484776619" w:history="1">
            <w:r w:rsidR="009E40E7" w:rsidRPr="00960848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Material biológico</w:t>
            </w:r>
            <w:r w:rsidR="009E40E7" w:rsidRPr="00960848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29056A" w:rsidRPr="00960848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9E40E7" w:rsidRPr="00960848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_Toc484776619 \h </w:instrText>
            </w:r>
            <w:r w:rsidR="0029056A" w:rsidRPr="00960848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29056A" w:rsidRPr="00960848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960848" w:rsidRPr="00960848">
              <w:rPr>
                <w:rFonts w:ascii="Arial" w:hAnsi="Arial" w:cs="Arial"/>
                <w:noProof/>
                <w:webHidden/>
                <w:sz w:val="24"/>
                <w:szCs w:val="24"/>
              </w:rPr>
              <w:t>8</w:t>
            </w:r>
            <w:r w:rsidR="0029056A" w:rsidRPr="00960848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E40E7" w:rsidRPr="00960848" w:rsidRDefault="00EB2B89" w:rsidP="0068284E">
          <w:pPr>
            <w:pStyle w:val="Sumrio2"/>
            <w:rPr>
              <w:rFonts w:ascii="Arial" w:eastAsiaTheme="minorEastAsia" w:hAnsi="Arial" w:cs="Arial"/>
              <w:noProof/>
              <w:sz w:val="24"/>
              <w:szCs w:val="24"/>
              <w:lang w:val="en-US"/>
            </w:rPr>
          </w:pPr>
          <w:hyperlink w:anchor="_Toc484776620" w:history="1">
            <w:r w:rsidR="009E40E7" w:rsidRPr="00960848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Ensaios de dose-resposta</w:t>
            </w:r>
            <w:r w:rsidR="009E40E7" w:rsidRPr="00960848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29056A" w:rsidRPr="00960848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9E40E7" w:rsidRPr="00960848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_Toc484776620 \h </w:instrText>
            </w:r>
            <w:r w:rsidR="0029056A" w:rsidRPr="00960848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29056A" w:rsidRPr="00960848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960848" w:rsidRPr="00960848">
              <w:rPr>
                <w:rFonts w:ascii="Arial" w:hAnsi="Arial" w:cs="Arial"/>
                <w:noProof/>
                <w:webHidden/>
                <w:sz w:val="24"/>
                <w:szCs w:val="24"/>
              </w:rPr>
              <w:t>8</w:t>
            </w:r>
            <w:r w:rsidR="0029056A" w:rsidRPr="00960848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E40E7" w:rsidRPr="00960848" w:rsidRDefault="00EB2B89" w:rsidP="0068284E">
          <w:pPr>
            <w:pStyle w:val="Sumrio2"/>
            <w:rPr>
              <w:rFonts w:ascii="Arial" w:eastAsiaTheme="minorEastAsia" w:hAnsi="Arial" w:cs="Arial"/>
              <w:noProof/>
              <w:sz w:val="24"/>
              <w:szCs w:val="24"/>
              <w:lang w:val="en-US"/>
            </w:rPr>
          </w:pPr>
          <w:hyperlink w:anchor="_Toc484776621" w:history="1">
            <w:r w:rsidR="009E40E7" w:rsidRPr="00960848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Análise estatística</w:t>
            </w:r>
            <w:r w:rsidR="009E40E7" w:rsidRPr="00960848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29056A" w:rsidRPr="00960848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9E40E7" w:rsidRPr="00960848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_Toc484776621 \h </w:instrText>
            </w:r>
            <w:r w:rsidR="0029056A" w:rsidRPr="00960848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29056A" w:rsidRPr="00960848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960848" w:rsidRPr="00960848">
              <w:rPr>
                <w:rFonts w:ascii="Arial" w:hAnsi="Arial" w:cs="Arial"/>
                <w:noProof/>
                <w:webHidden/>
                <w:sz w:val="24"/>
                <w:szCs w:val="24"/>
              </w:rPr>
              <w:t>9</w:t>
            </w:r>
            <w:r w:rsidR="0029056A" w:rsidRPr="00960848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E40E7" w:rsidRPr="00960848" w:rsidRDefault="00EB2B89" w:rsidP="009E40E7">
          <w:pPr>
            <w:pStyle w:val="Sumrio1"/>
            <w:tabs>
              <w:tab w:val="right" w:leader="dot" w:pos="9628"/>
            </w:tabs>
            <w:spacing w:line="360" w:lineRule="auto"/>
            <w:rPr>
              <w:rFonts w:ascii="Arial" w:eastAsiaTheme="minorEastAsia" w:hAnsi="Arial" w:cs="Arial"/>
              <w:noProof/>
              <w:sz w:val="24"/>
              <w:szCs w:val="24"/>
              <w:lang w:val="en-US"/>
            </w:rPr>
          </w:pPr>
          <w:hyperlink w:anchor="_Toc484776622" w:history="1">
            <w:r w:rsidR="009E40E7" w:rsidRPr="00960848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RESULTADOS</w:t>
            </w:r>
            <w:r w:rsidR="009E40E7" w:rsidRPr="00960848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29056A" w:rsidRPr="00960848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9E40E7" w:rsidRPr="00960848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_Toc484776622 \h </w:instrText>
            </w:r>
            <w:r w:rsidR="0029056A" w:rsidRPr="00960848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29056A" w:rsidRPr="00960848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960848" w:rsidRPr="00960848">
              <w:rPr>
                <w:rFonts w:ascii="Arial" w:hAnsi="Arial" w:cs="Arial"/>
                <w:noProof/>
                <w:webHidden/>
                <w:sz w:val="24"/>
                <w:szCs w:val="24"/>
              </w:rPr>
              <w:t>9</w:t>
            </w:r>
            <w:r w:rsidR="0029056A" w:rsidRPr="00960848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E40E7" w:rsidRPr="00960848" w:rsidRDefault="00EB2B89" w:rsidP="009E40E7">
          <w:pPr>
            <w:pStyle w:val="Sumrio1"/>
            <w:tabs>
              <w:tab w:val="right" w:leader="dot" w:pos="9628"/>
            </w:tabs>
            <w:spacing w:line="360" w:lineRule="auto"/>
            <w:rPr>
              <w:rFonts w:ascii="Arial" w:eastAsiaTheme="minorEastAsia" w:hAnsi="Arial" w:cs="Arial"/>
              <w:noProof/>
              <w:sz w:val="24"/>
              <w:szCs w:val="24"/>
              <w:lang w:val="en-US"/>
            </w:rPr>
          </w:pPr>
          <w:hyperlink w:anchor="_Toc484776623" w:history="1">
            <w:r w:rsidR="009E40E7" w:rsidRPr="00960848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DISCUSSÃO</w:t>
            </w:r>
            <w:r w:rsidR="009E40E7" w:rsidRPr="00960848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29056A" w:rsidRPr="00960848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9E40E7" w:rsidRPr="00960848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_Toc484776623 \h </w:instrText>
            </w:r>
            <w:r w:rsidR="0029056A" w:rsidRPr="00960848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29056A" w:rsidRPr="00960848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960848" w:rsidRPr="00960848">
              <w:rPr>
                <w:rFonts w:ascii="Arial" w:hAnsi="Arial" w:cs="Arial"/>
                <w:noProof/>
                <w:webHidden/>
                <w:sz w:val="24"/>
                <w:szCs w:val="24"/>
              </w:rPr>
              <w:t>12</w:t>
            </w:r>
            <w:r w:rsidR="0029056A" w:rsidRPr="00960848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E40E7" w:rsidRPr="00960848" w:rsidRDefault="00EB2B89" w:rsidP="009E40E7">
          <w:pPr>
            <w:pStyle w:val="Sumrio1"/>
            <w:tabs>
              <w:tab w:val="right" w:leader="dot" w:pos="9628"/>
            </w:tabs>
            <w:spacing w:line="360" w:lineRule="auto"/>
            <w:rPr>
              <w:rFonts w:ascii="Arial" w:eastAsiaTheme="minorEastAsia" w:hAnsi="Arial" w:cs="Arial"/>
              <w:noProof/>
              <w:sz w:val="24"/>
              <w:szCs w:val="24"/>
              <w:lang w:val="en-US"/>
            </w:rPr>
          </w:pPr>
          <w:hyperlink w:anchor="_Toc484776624" w:history="1">
            <w:r w:rsidR="009E40E7" w:rsidRPr="00960848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CONCLUSÃO</w:t>
            </w:r>
            <w:r w:rsidR="009E40E7" w:rsidRPr="00960848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29056A" w:rsidRPr="00960848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9E40E7" w:rsidRPr="00960848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_Toc484776624 \h </w:instrText>
            </w:r>
            <w:r w:rsidR="0029056A" w:rsidRPr="00960848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29056A" w:rsidRPr="00960848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960848" w:rsidRPr="00960848">
              <w:rPr>
                <w:rFonts w:ascii="Arial" w:hAnsi="Arial" w:cs="Arial"/>
                <w:noProof/>
                <w:webHidden/>
                <w:sz w:val="24"/>
                <w:szCs w:val="24"/>
              </w:rPr>
              <w:t>13</w:t>
            </w:r>
            <w:r w:rsidR="0029056A" w:rsidRPr="00960848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E40E7" w:rsidRPr="00960848" w:rsidRDefault="00EB2B89" w:rsidP="009E40E7">
          <w:pPr>
            <w:pStyle w:val="Sumrio1"/>
            <w:tabs>
              <w:tab w:val="right" w:leader="dot" w:pos="9628"/>
            </w:tabs>
            <w:spacing w:line="360" w:lineRule="auto"/>
            <w:rPr>
              <w:rFonts w:ascii="Arial" w:eastAsiaTheme="minorEastAsia" w:hAnsi="Arial" w:cs="Arial"/>
              <w:noProof/>
              <w:sz w:val="24"/>
              <w:szCs w:val="24"/>
              <w:lang w:val="en-US"/>
            </w:rPr>
          </w:pPr>
          <w:hyperlink w:anchor="_Toc484776625" w:history="1">
            <w:r w:rsidR="009E40E7" w:rsidRPr="00960848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REFERÊNCIAS</w:t>
            </w:r>
            <w:r w:rsidR="009E40E7" w:rsidRPr="00960848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29056A" w:rsidRPr="00960848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9E40E7" w:rsidRPr="00960848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_Toc484776625 \h </w:instrText>
            </w:r>
            <w:r w:rsidR="0029056A" w:rsidRPr="00960848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29056A" w:rsidRPr="00960848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960848" w:rsidRPr="00960848">
              <w:rPr>
                <w:rFonts w:ascii="Arial" w:hAnsi="Arial" w:cs="Arial"/>
                <w:noProof/>
                <w:webHidden/>
                <w:sz w:val="24"/>
                <w:szCs w:val="24"/>
              </w:rPr>
              <w:t>14</w:t>
            </w:r>
            <w:r w:rsidR="0029056A" w:rsidRPr="00960848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E40E7" w:rsidRDefault="0029056A" w:rsidP="009E40E7">
          <w:pPr>
            <w:spacing w:line="360" w:lineRule="auto"/>
          </w:pPr>
          <w:r w:rsidRPr="009E40E7">
            <w:rPr>
              <w:rFonts w:ascii="Arial" w:hAnsi="Arial" w:cs="Arial"/>
              <w:b/>
              <w:bCs/>
              <w:sz w:val="24"/>
              <w:lang w:val="es-ES"/>
            </w:rPr>
            <w:fldChar w:fldCharType="end"/>
          </w:r>
        </w:p>
      </w:sdtContent>
    </w:sdt>
    <w:p w:rsidR="00094D1B" w:rsidRPr="009222FA" w:rsidRDefault="00094D1B" w:rsidP="00094D1B">
      <w:pPr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094D1B" w:rsidRPr="009222FA" w:rsidRDefault="00094D1B" w:rsidP="00094D1B">
      <w:pPr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40C0F" w:rsidRDefault="00440C0F" w:rsidP="00094D1B">
      <w:pPr>
        <w:jc w:val="center"/>
        <w:rPr>
          <w:rFonts w:ascii="Arial" w:hAnsi="Arial" w:cs="Arial"/>
          <w:b/>
          <w:bCs/>
          <w:color w:val="000000"/>
          <w:sz w:val="24"/>
          <w:szCs w:val="24"/>
        </w:rPr>
        <w:sectPr w:rsidR="00440C0F" w:rsidSect="00723AA3">
          <w:type w:val="continuous"/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094D1B" w:rsidRPr="009E40E7" w:rsidRDefault="00094D1B" w:rsidP="0068284E">
      <w:pPr>
        <w:pStyle w:val="Ttulo1"/>
        <w:spacing w:after="240"/>
      </w:pPr>
      <w:bookmarkStart w:id="0" w:name="_Toc484776617"/>
      <w:r w:rsidRPr="009E40E7">
        <w:lastRenderedPageBreak/>
        <w:t>INTRODUÇÃO</w:t>
      </w:r>
      <w:bookmarkEnd w:id="0"/>
    </w:p>
    <w:p w:rsidR="0076129F" w:rsidRDefault="00801582" w:rsidP="00092AB9">
      <w:pPr>
        <w:pStyle w:val="NormalWeb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</w:rPr>
      </w:pPr>
      <w:r w:rsidRPr="00F95210">
        <w:rPr>
          <w:rFonts w:ascii="Arial" w:hAnsi="Arial" w:cs="Arial"/>
        </w:rPr>
        <w:t>O glyphosate</w:t>
      </w:r>
      <w:r w:rsidR="00445E08" w:rsidRPr="00F95210">
        <w:rPr>
          <w:rFonts w:ascii="Arial" w:hAnsi="Arial" w:cs="Arial"/>
        </w:rPr>
        <w:t xml:space="preserve"> </w:t>
      </w:r>
      <w:r w:rsidR="00E1773F" w:rsidRPr="008C123C">
        <w:rPr>
          <w:rFonts w:ascii="Arial" w:hAnsi="Arial" w:cs="Arial"/>
        </w:rPr>
        <w:t>(N-</w:t>
      </w:r>
      <w:proofErr w:type="spellStart"/>
      <w:r w:rsidR="00E1773F" w:rsidRPr="008C123C">
        <w:rPr>
          <w:rFonts w:ascii="Arial" w:hAnsi="Arial" w:cs="Arial"/>
        </w:rPr>
        <w:t>fosfonometilglicina</w:t>
      </w:r>
      <w:proofErr w:type="spellEnd"/>
      <w:r w:rsidR="00E1773F" w:rsidRPr="008C123C">
        <w:rPr>
          <w:rFonts w:ascii="Arial" w:hAnsi="Arial" w:cs="Arial"/>
        </w:rPr>
        <w:t xml:space="preserve">) </w:t>
      </w:r>
      <w:r w:rsidRPr="00F95210">
        <w:rPr>
          <w:rFonts w:ascii="Arial" w:hAnsi="Arial" w:cs="Arial"/>
        </w:rPr>
        <w:t>é um herbicida sistêmico não seletivo usado amplamente para o controle de plantas daninhas desde 1974 (</w:t>
      </w:r>
      <w:proofErr w:type="spellStart"/>
      <w:r w:rsidR="00C165CA" w:rsidRPr="00F95210">
        <w:rPr>
          <w:rFonts w:ascii="Arial" w:hAnsi="Arial" w:cs="Arial"/>
        </w:rPr>
        <w:t>Sammons</w:t>
      </w:r>
      <w:proofErr w:type="spellEnd"/>
      <w:r w:rsidR="00C165CA" w:rsidRPr="00F95210">
        <w:rPr>
          <w:rFonts w:ascii="Arial" w:hAnsi="Arial" w:cs="Arial"/>
        </w:rPr>
        <w:t xml:space="preserve"> &amp; </w:t>
      </w:r>
      <w:proofErr w:type="spellStart"/>
      <w:r w:rsidR="00C165CA" w:rsidRPr="00F95210">
        <w:rPr>
          <w:rFonts w:ascii="Arial" w:hAnsi="Arial" w:cs="Arial"/>
        </w:rPr>
        <w:t>Gaines</w:t>
      </w:r>
      <w:proofErr w:type="spellEnd"/>
      <w:r w:rsidR="00C165CA" w:rsidRPr="00F95210">
        <w:rPr>
          <w:rFonts w:ascii="Arial" w:hAnsi="Arial" w:cs="Arial"/>
        </w:rPr>
        <w:t>, 2014</w:t>
      </w:r>
      <w:r w:rsidRPr="00F95210">
        <w:rPr>
          <w:rFonts w:ascii="Arial" w:hAnsi="Arial" w:cs="Arial"/>
        </w:rPr>
        <w:t xml:space="preserve">). </w:t>
      </w:r>
      <w:r w:rsidR="00D655EC">
        <w:rPr>
          <w:rFonts w:ascii="Arial" w:hAnsi="Arial" w:cs="Arial"/>
        </w:rPr>
        <w:t>A inibição d</w:t>
      </w:r>
      <w:r w:rsidRPr="00F95210">
        <w:rPr>
          <w:rFonts w:ascii="Arial" w:hAnsi="Arial" w:cs="Arial"/>
        </w:rPr>
        <w:t xml:space="preserve">a enzima 5-enolpiruvilshiquimato-3-fosfato </w:t>
      </w:r>
      <w:proofErr w:type="spellStart"/>
      <w:r w:rsidRPr="00F95210">
        <w:rPr>
          <w:rFonts w:ascii="Arial" w:hAnsi="Arial" w:cs="Arial"/>
        </w:rPr>
        <w:t>sintetase</w:t>
      </w:r>
      <w:proofErr w:type="spellEnd"/>
      <w:r w:rsidRPr="00F95210">
        <w:rPr>
          <w:rFonts w:ascii="Arial" w:hAnsi="Arial" w:cs="Arial"/>
        </w:rPr>
        <w:t xml:space="preserve"> (EPSPS)</w:t>
      </w:r>
      <w:r w:rsidR="00D655EC">
        <w:rPr>
          <w:rFonts w:ascii="Arial" w:hAnsi="Arial" w:cs="Arial"/>
        </w:rPr>
        <w:t xml:space="preserve"> ocasionada pelo</w:t>
      </w:r>
      <w:r w:rsidR="00A20F7F">
        <w:rPr>
          <w:rFonts w:ascii="Arial" w:hAnsi="Arial" w:cs="Arial"/>
        </w:rPr>
        <w:t xml:space="preserve"> uso do</w:t>
      </w:r>
      <w:r w:rsidR="00D655EC">
        <w:rPr>
          <w:rFonts w:ascii="Arial" w:hAnsi="Arial" w:cs="Arial"/>
        </w:rPr>
        <w:t xml:space="preserve"> glyphosate</w:t>
      </w:r>
      <w:r w:rsidR="00CD0E2C" w:rsidRPr="00F95210">
        <w:rPr>
          <w:rFonts w:ascii="Arial" w:hAnsi="Arial" w:cs="Arial"/>
        </w:rPr>
        <w:t xml:space="preserve"> causa </w:t>
      </w:r>
      <w:r w:rsidRPr="00F95210">
        <w:rPr>
          <w:rFonts w:ascii="Arial" w:hAnsi="Arial" w:cs="Arial"/>
        </w:rPr>
        <w:t xml:space="preserve">o acúmulo de ácido shiquímico e </w:t>
      </w:r>
      <w:r w:rsidR="00CD0E2C" w:rsidRPr="00F95210">
        <w:rPr>
          <w:rFonts w:ascii="Arial" w:hAnsi="Arial" w:cs="Arial"/>
        </w:rPr>
        <w:t>redu</w:t>
      </w:r>
      <w:r w:rsidR="00D655EC">
        <w:rPr>
          <w:rFonts w:ascii="Arial" w:hAnsi="Arial" w:cs="Arial"/>
        </w:rPr>
        <w:t>ção</w:t>
      </w:r>
      <w:r w:rsidR="00CD0E2C" w:rsidRPr="00F95210">
        <w:rPr>
          <w:rFonts w:ascii="Arial" w:hAnsi="Arial" w:cs="Arial"/>
        </w:rPr>
        <w:t xml:space="preserve"> </w:t>
      </w:r>
      <w:r w:rsidR="00D655EC">
        <w:rPr>
          <w:rFonts w:ascii="Arial" w:hAnsi="Arial" w:cs="Arial"/>
        </w:rPr>
        <w:t>d</w:t>
      </w:r>
      <w:r w:rsidRPr="00F95210">
        <w:rPr>
          <w:rFonts w:ascii="Arial" w:hAnsi="Arial" w:cs="Arial"/>
        </w:rPr>
        <w:t>a biossíntese de aminoácidos aromáticos (</w:t>
      </w:r>
      <w:proofErr w:type="spellStart"/>
      <w:r w:rsidRPr="00F95210">
        <w:rPr>
          <w:rFonts w:ascii="Arial" w:hAnsi="Arial" w:cs="Arial"/>
        </w:rPr>
        <w:t>tript</w:t>
      </w:r>
      <w:r w:rsidR="00D655EC">
        <w:rPr>
          <w:rFonts w:ascii="Arial" w:hAnsi="Arial" w:cs="Arial"/>
        </w:rPr>
        <w:t>ofano</w:t>
      </w:r>
      <w:proofErr w:type="spellEnd"/>
      <w:r w:rsidR="00D655EC">
        <w:rPr>
          <w:rFonts w:ascii="Arial" w:hAnsi="Arial" w:cs="Arial"/>
        </w:rPr>
        <w:t xml:space="preserve">, tirosina e fenilalanina), </w:t>
      </w:r>
      <w:r w:rsidR="00D655EC" w:rsidRPr="00D655EC">
        <w:rPr>
          <w:rFonts w:ascii="Arial" w:hAnsi="Arial" w:cs="Arial"/>
        </w:rPr>
        <w:t xml:space="preserve">com isso a atividade fotossintética da planta e outras vias metabólicas sofrem redução na sua </w:t>
      </w:r>
      <w:r w:rsidR="007351B3">
        <w:rPr>
          <w:rFonts w:ascii="Arial" w:hAnsi="Arial" w:cs="Arial"/>
        </w:rPr>
        <w:t>eficiência (</w:t>
      </w:r>
      <w:proofErr w:type="spellStart"/>
      <w:r w:rsidR="007351B3">
        <w:rPr>
          <w:rFonts w:ascii="Arial" w:hAnsi="Arial" w:cs="Arial"/>
        </w:rPr>
        <w:t>Alcántara</w:t>
      </w:r>
      <w:proofErr w:type="spellEnd"/>
      <w:r w:rsidR="00440C0F">
        <w:rPr>
          <w:rFonts w:ascii="Arial" w:hAnsi="Arial" w:cs="Arial"/>
        </w:rPr>
        <w:t xml:space="preserve">-de </w:t>
      </w:r>
      <w:proofErr w:type="spellStart"/>
      <w:r w:rsidR="00440C0F">
        <w:rPr>
          <w:rFonts w:ascii="Arial" w:hAnsi="Arial" w:cs="Arial"/>
        </w:rPr>
        <w:t>la</w:t>
      </w:r>
      <w:proofErr w:type="spellEnd"/>
      <w:r w:rsidR="00440C0F">
        <w:rPr>
          <w:rFonts w:ascii="Arial" w:hAnsi="Arial" w:cs="Arial"/>
        </w:rPr>
        <w:t xml:space="preserve"> Cruz</w:t>
      </w:r>
      <w:r w:rsidR="00D655EC" w:rsidRPr="00D655EC">
        <w:rPr>
          <w:rFonts w:ascii="Arial" w:hAnsi="Arial" w:cs="Arial"/>
        </w:rPr>
        <w:t xml:space="preserve"> </w:t>
      </w:r>
      <w:r w:rsidR="00D655EC" w:rsidRPr="0068284E">
        <w:rPr>
          <w:rFonts w:ascii="Arial" w:hAnsi="Arial" w:cs="Arial"/>
          <w:i/>
        </w:rPr>
        <w:t>et al.</w:t>
      </w:r>
      <w:r w:rsidR="00717E7B" w:rsidRPr="0068284E">
        <w:rPr>
          <w:rFonts w:ascii="Arial" w:hAnsi="Arial" w:cs="Arial"/>
          <w:i/>
        </w:rPr>
        <w:t>,</w:t>
      </w:r>
      <w:r w:rsidR="00D655EC" w:rsidRPr="0068284E">
        <w:rPr>
          <w:rFonts w:ascii="Arial" w:hAnsi="Arial" w:cs="Arial"/>
          <w:i/>
        </w:rPr>
        <w:t xml:space="preserve"> </w:t>
      </w:r>
      <w:r w:rsidR="00D655EC" w:rsidRPr="00D655EC">
        <w:rPr>
          <w:rFonts w:ascii="Arial" w:hAnsi="Arial" w:cs="Arial"/>
        </w:rPr>
        <w:t>2016</w:t>
      </w:r>
      <w:r w:rsidR="00205DD0">
        <w:rPr>
          <w:rFonts w:ascii="Arial" w:hAnsi="Arial" w:cs="Arial"/>
        </w:rPr>
        <w:t>b</w:t>
      </w:r>
      <w:r w:rsidR="00D655EC" w:rsidRPr="00D655EC">
        <w:rPr>
          <w:rFonts w:ascii="Arial" w:hAnsi="Arial" w:cs="Arial"/>
        </w:rPr>
        <w:t>).</w:t>
      </w:r>
      <w:r w:rsidR="00A41E5A">
        <w:rPr>
          <w:rFonts w:ascii="Arial" w:hAnsi="Arial" w:cs="Arial"/>
        </w:rPr>
        <w:t xml:space="preserve"> </w:t>
      </w:r>
    </w:p>
    <w:p w:rsidR="009666A5" w:rsidRPr="00F95210" w:rsidRDefault="00F1284A" w:rsidP="009666A5">
      <w:pPr>
        <w:pStyle w:val="NormalWeb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</w:rPr>
      </w:pPr>
      <w:r w:rsidRPr="00F95210">
        <w:rPr>
          <w:rFonts w:ascii="Arial" w:hAnsi="Arial" w:cs="Arial"/>
        </w:rPr>
        <w:t xml:space="preserve">A </w:t>
      </w:r>
      <w:r w:rsidRPr="00F95210">
        <w:rPr>
          <w:rFonts w:ascii="Arial" w:hAnsi="Arial" w:cs="Arial"/>
          <w:lang w:val="pt-PT"/>
        </w:rPr>
        <w:t xml:space="preserve">tolerância </w:t>
      </w:r>
      <w:r w:rsidR="009666A5" w:rsidRPr="00F95210">
        <w:rPr>
          <w:rFonts w:ascii="Arial" w:hAnsi="Arial" w:cs="Arial"/>
          <w:lang w:val="pt-PT"/>
        </w:rPr>
        <w:t xml:space="preserve">a herbicidas </w:t>
      </w:r>
      <w:r w:rsidRPr="00F95210">
        <w:rPr>
          <w:rFonts w:ascii="Arial" w:hAnsi="Arial" w:cs="Arial"/>
          <w:lang w:val="pt-PT"/>
        </w:rPr>
        <w:t>é a capacidade instrinseca d</w:t>
      </w:r>
      <w:r w:rsidR="00F2017D" w:rsidRPr="00F95210">
        <w:rPr>
          <w:rFonts w:ascii="Arial" w:hAnsi="Arial" w:cs="Arial"/>
          <w:lang w:val="pt-PT"/>
        </w:rPr>
        <w:t xml:space="preserve">e uma </w:t>
      </w:r>
      <w:r w:rsidR="009666A5" w:rsidRPr="00F95210">
        <w:rPr>
          <w:rFonts w:ascii="Arial" w:hAnsi="Arial" w:cs="Arial"/>
          <w:lang w:val="pt-PT"/>
        </w:rPr>
        <w:t>planta</w:t>
      </w:r>
      <w:r w:rsidR="00110F6E" w:rsidRPr="00F95210">
        <w:rPr>
          <w:rFonts w:ascii="Arial" w:hAnsi="Arial" w:cs="Arial"/>
          <w:lang w:val="pt-PT"/>
        </w:rPr>
        <w:t xml:space="preserve"> sobreviver</w:t>
      </w:r>
      <w:r w:rsidRPr="00F95210">
        <w:rPr>
          <w:rFonts w:ascii="Arial" w:hAnsi="Arial" w:cs="Arial"/>
          <w:lang w:val="pt-PT"/>
        </w:rPr>
        <w:t xml:space="preserve"> e se reproduzir após receber </w:t>
      </w:r>
      <w:r w:rsidR="00F2017D" w:rsidRPr="00F95210">
        <w:rPr>
          <w:rFonts w:ascii="Arial" w:hAnsi="Arial" w:cs="Arial"/>
          <w:lang w:val="pt-PT"/>
        </w:rPr>
        <w:t>tratamento com</w:t>
      </w:r>
      <w:r w:rsidR="00470963">
        <w:rPr>
          <w:rFonts w:ascii="Arial" w:hAnsi="Arial" w:cs="Arial"/>
          <w:lang w:val="pt-PT"/>
        </w:rPr>
        <w:t xml:space="preserve"> herbicida, </w:t>
      </w:r>
      <w:r w:rsidR="00717E7B">
        <w:rPr>
          <w:rFonts w:ascii="Arial" w:hAnsi="Arial" w:cs="Arial"/>
          <w:lang w:val="pt-PT"/>
        </w:rPr>
        <w:t>ou seja</w:t>
      </w:r>
      <w:r w:rsidR="009666A5" w:rsidRPr="00F95210">
        <w:rPr>
          <w:rFonts w:ascii="Arial" w:hAnsi="Arial" w:cs="Arial"/>
          <w:lang w:val="pt-PT"/>
        </w:rPr>
        <w:t>, nunca antes foi susceptivel</w:t>
      </w:r>
      <w:r w:rsidR="00F2017D" w:rsidRPr="00F95210">
        <w:rPr>
          <w:rFonts w:ascii="Arial" w:hAnsi="Arial" w:cs="Arial"/>
          <w:lang w:val="pt-PT"/>
        </w:rPr>
        <w:t>.</w:t>
      </w:r>
      <w:r w:rsidR="00A41E5A">
        <w:rPr>
          <w:rFonts w:ascii="Arial" w:hAnsi="Arial" w:cs="Arial"/>
          <w:lang w:val="pt-PT"/>
        </w:rPr>
        <w:t xml:space="preserve"> </w:t>
      </w:r>
      <w:r w:rsidR="00CB307E" w:rsidRPr="00F95210">
        <w:rPr>
          <w:rFonts w:ascii="Arial" w:hAnsi="Arial" w:cs="Arial"/>
          <w:lang w:val="pt-PT"/>
        </w:rPr>
        <w:t>J</w:t>
      </w:r>
      <w:r w:rsidRPr="00F95210">
        <w:rPr>
          <w:rFonts w:ascii="Arial" w:hAnsi="Arial" w:cs="Arial"/>
          <w:lang w:val="pt-PT"/>
        </w:rPr>
        <w:t>á a resistência</w:t>
      </w:r>
      <w:r w:rsidR="009666A5" w:rsidRPr="00F95210">
        <w:rPr>
          <w:rFonts w:ascii="Arial" w:hAnsi="Arial" w:cs="Arial"/>
          <w:lang w:val="pt-PT"/>
        </w:rPr>
        <w:t xml:space="preserve"> aos herbicidas</w:t>
      </w:r>
      <w:r w:rsidR="00A20F7F">
        <w:rPr>
          <w:rFonts w:ascii="Arial" w:hAnsi="Arial" w:cs="Arial"/>
          <w:lang w:val="pt-PT"/>
        </w:rPr>
        <w:t xml:space="preserve"> têm-se</w:t>
      </w:r>
      <w:r w:rsidRPr="00F95210">
        <w:rPr>
          <w:rFonts w:ascii="Arial" w:hAnsi="Arial" w:cs="Arial"/>
          <w:lang w:val="pt-PT"/>
        </w:rPr>
        <w:t xml:space="preserve"> </w:t>
      </w:r>
      <w:r w:rsidR="0076129F" w:rsidRPr="00F95210">
        <w:rPr>
          <w:rFonts w:ascii="Arial" w:hAnsi="Arial" w:cs="Arial"/>
          <w:lang w:val="pt-PT"/>
        </w:rPr>
        <w:t>um biótipo</w:t>
      </w:r>
      <w:r w:rsidR="00A20F7F">
        <w:rPr>
          <w:rFonts w:ascii="Arial" w:hAnsi="Arial" w:cs="Arial"/>
          <w:lang w:val="pt-PT"/>
        </w:rPr>
        <w:t xml:space="preserve"> que</w:t>
      </w:r>
      <w:r w:rsidR="0076129F" w:rsidRPr="00F95210">
        <w:rPr>
          <w:rFonts w:ascii="Arial" w:hAnsi="Arial" w:cs="Arial"/>
          <w:lang w:val="pt-PT"/>
        </w:rPr>
        <w:t xml:space="preserve"> </w:t>
      </w:r>
      <w:r w:rsidRPr="00F95210">
        <w:rPr>
          <w:rFonts w:ascii="Arial" w:hAnsi="Arial" w:cs="Arial"/>
          <w:lang w:val="pt-PT"/>
        </w:rPr>
        <w:t xml:space="preserve">sobrevive e se reproduz após </w:t>
      </w:r>
      <w:r w:rsidR="009666A5" w:rsidRPr="00F95210">
        <w:rPr>
          <w:rFonts w:ascii="Arial" w:hAnsi="Arial" w:cs="Arial"/>
          <w:lang w:val="pt-PT"/>
        </w:rPr>
        <w:t>a</w:t>
      </w:r>
      <w:r w:rsidR="00A20F7F">
        <w:rPr>
          <w:rFonts w:ascii="Arial" w:hAnsi="Arial" w:cs="Arial"/>
          <w:lang w:val="pt-PT"/>
        </w:rPr>
        <w:t>plicação de</w:t>
      </w:r>
      <w:r w:rsidR="009666A5" w:rsidRPr="00F95210">
        <w:rPr>
          <w:rFonts w:ascii="Arial" w:hAnsi="Arial" w:cs="Arial"/>
          <w:lang w:val="pt-PT"/>
        </w:rPr>
        <w:t xml:space="preserve"> </w:t>
      </w:r>
      <w:r w:rsidRPr="00F95210">
        <w:rPr>
          <w:rFonts w:ascii="Arial" w:hAnsi="Arial" w:cs="Arial"/>
          <w:lang w:val="pt-PT"/>
        </w:rPr>
        <w:t>uma dose</w:t>
      </w:r>
      <w:r w:rsidR="009666A5" w:rsidRPr="00F95210">
        <w:rPr>
          <w:rFonts w:ascii="Arial" w:hAnsi="Arial" w:cs="Arial"/>
          <w:lang w:val="pt-PT"/>
        </w:rPr>
        <w:t xml:space="preserve"> de herbicida que é</w:t>
      </w:r>
      <w:r w:rsidRPr="00F95210">
        <w:rPr>
          <w:rFonts w:ascii="Arial" w:hAnsi="Arial" w:cs="Arial"/>
          <w:lang w:val="pt-PT"/>
        </w:rPr>
        <w:t xml:space="preserve"> letal</w:t>
      </w:r>
      <w:r w:rsidR="00E0071D">
        <w:rPr>
          <w:rFonts w:ascii="Arial" w:hAnsi="Arial" w:cs="Arial"/>
          <w:lang w:val="pt-PT"/>
        </w:rPr>
        <w:t xml:space="preserve"> para bió</w:t>
      </w:r>
      <w:r w:rsidR="009666A5" w:rsidRPr="00F95210">
        <w:rPr>
          <w:rFonts w:ascii="Arial" w:hAnsi="Arial" w:cs="Arial"/>
          <w:lang w:val="pt-PT"/>
        </w:rPr>
        <w:t>tipos s</w:t>
      </w:r>
      <w:r w:rsidR="00A20F7F">
        <w:rPr>
          <w:rFonts w:ascii="Arial" w:hAnsi="Arial" w:cs="Arial"/>
          <w:lang w:val="pt-PT"/>
        </w:rPr>
        <w:t>elvagens</w:t>
      </w:r>
      <w:r w:rsidR="00B61511">
        <w:rPr>
          <w:rFonts w:ascii="Arial" w:hAnsi="Arial" w:cs="Arial"/>
          <w:lang w:val="pt-PT"/>
        </w:rPr>
        <w:t xml:space="preserve"> da mesma espé</w:t>
      </w:r>
      <w:r w:rsidR="009666A5" w:rsidRPr="00F95210">
        <w:rPr>
          <w:rFonts w:ascii="Arial" w:hAnsi="Arial" w:cs="Arial"/>
          <w:lang w:val="pt-PT"/>
        </w:rPr>
        <w:t>cie</w:t>
      </w:r>
      <w:r w:rsidR="00D67F52">
        <w:rPr>
          <w:rFonts w:ascii="Arial" w:hAnsi="Arial" w:cs="Arial"/>
          <w:lang w:val="pt-PT"/>
        </w:rPr>
        <w:t xml:space="preserve"> </w:t>
      </w:r>
      <w:r w:rsidRPr="00F95210">
        <w:rPr>
          <w:rFonts w:ascii="Arial" w:hAnsi="Arial" w:cs="Arial"/>
          <w:lang w:val="pt-PT"/>
        </w:rPr>
        <w:t xml:space="preserve">(Vencill </w:t>
      </w:r>
      <w:r w:rsidR="00A77839" w:rsidRPr="00A77839">
        <w:rPr>
          <w:rFonts w:ascii="Arial" w:hAnsi="Arial" w:cs="Arial"/>
          <w:i/>
          <w:lang w:val="pt-PT"/>
        </w:rPr>
        <w:t>et al.,</w:t>
      </w:r>
      <w:r w:rsidRPr="00F95210">
        <w:rPr>
          <w:rFonts w:ascii="Arial" w:hAnsi="Arial" w:cs="Arial"/>
          <w:lang w:val="pt-PT"/>
        </w:rPr>
        <w:t xml:space="preserve"> 2012).</w:t>
      </w:r>
      <w:r w:rsidR="009666A5" w:rsidRPr="00F95210">
        <w:rPr>
          <w:rFonts w:ascii="Arial" w:hAnsi="Arial" w:cs="Arial"/>
        </w:rPr>
        <w:t xml:space="preserve"> </w:t>
      </w:r>
    </w:p>
    <w:p w:rsidR="00801582" w:rsidRPr="00F95210" w:rsidRDefault="00C531CF" w:rsidP="00A20F7F">
      <w:pPr>
        <w:pStyle w:val="NormalWeb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</w:rPr>
      </w:pPr>
      <w:r w:rsidRPr="00F95210">
        <w:rPr>
          <w:rFonts w:ascii="Arial" w:hAnsi="Arial" w:cs="Arial"/>
        </w:rPr>
        <w:t xml:space="preserve">Um dos herbicidas que apresenta mais casos de resistência </w:t>
      </w:r>
      <w:r w:rsidR="00717E7B">
        <w:rPr>
          <w:rFonts w:ascii="Arial" w:hAnsi="Arial" w:cs="Arial"/>
        </w:rPr>
        <w:t xml:space="preserve">em plantas daninhas </w:t>
      </w:r>
      <w:r w:rsidRPr="00F95210">
        <w:rPr>
          <w:rFonts w:ascii="Arial" w:hAnsi="Arial" w:cs="Arial"/>
        </w:rPr>
        <w:t xml:space="preserve">é o glyphosate </w:t>
      </w:r>
      <w:r w:rsidR="009666A5" w:rsidRPr="00F95210">
        <w:rPr>
          <w:rFonts w:ascii="Arial" w:hAnsi="Arial" w:cs="Arial"/>
          <w:color w:val="000000"/>
        </w:rPr>
        <w:t>(</w:t>
      </w:r>
      <w:proofErr w:type="spellStart"/>
      <w:r w:rsidR="009666A5" w:rsidRPr="00F95210">
        <w:rPr>
          <w:rFonts w:ascii="Arial" w:hAnsi="Arial" w:cs="Arial"/>
          <w:color w:val="000000"/>
        </w:rPr>
        <w:t>Heap</w:t>
      </w:r>
      <w:proofErr w:type="spellEnd"/>
      <w:r w:rsidR="009666A5" w:rsidRPr="00F95210">
        <w:rPr>
          <w:rFonts w:ascii="Arial" w:hAnsi="Arial" w:cs="Arial"/>
          <w:color w:val="000000"/>
        </w:rPr>
        <w:t>, 2017)</w:t>
      </w:r>
      <w:r w:rsidRPr="00F95210">
        <w:rPr>
          <w:rFonts w:ascii="Arial" w:hAnsi="Arial" w:cs="Arial"/>
          <w:color w:val="000000"/>
        </w:rPr>
        <w:t xml:space="preserve">. </w:t>
      </w:r>
      <w:r w:rsidRPr="00767260">
        <w:rPr>
          <w:rFonts w:ascii="Arial" w:hAnsi="Arial" w:cs="Arial"/>
        </w:rPr>
        <w:t>A</w:t>
      </w:r>
      <w:r w:rsidR="009666A5" w:rsidRPr="00767260">
        <w:rPr>
          <w:rFonts w:ascii="Arial" w:hAnsi="Arial" w:cs="Arial"/>
        </w:rPr>
        <w:t xml:space="preserve">tualmente </w:t>
      </w:r>
      <w:r w:rsidR="00717E7B">
        <w:rPr>
          <w:rFonts w:ascii="Arial" w:hAnsi="Arial" w:cs="Arial"/>
        </w:rPr>
        <w:t>é relatado</w:t>
      </w:r>
      <w:r w:rsidRPr="00767260">
        <w:rPr>
          <w:rFonts w:ascii="Arial" w:hAnsi="Arial" w:cs="Arial"/>
        </w:rPr>
        <w:t xml:space="preserve"> que </w:t>
      </w:r>
      <w:r w:rsidR="00FF4877" w:rsidRPr="00767260">
        <w:rPr>
          <w:rFonts w:ascii="Arial" w:hAnsi="Arial" w:cs="Arial"/>
        </w:rPr>
        <w:t xml:space="preserve">37 espécies </w:t>
      </w:r>
      <w:r w:rsidRPr="00767260">
        <w:rPr>
          <w:rFonts w:ascii="Arial" w:hAnsi="Arial" w:cs="Arial"/>
        </w:rPr>
        <w:t>desenvolveram resistência a este herbicida no mundo</w:t>
      </w:r>
      <w:r w:rsidR="00D67F52">
        <w:rPr>
          <w:rFonts w:ascii="Arial" w:hAnsi="Arial" w:cs="Arial"/>
        </w:rPr>
        <w:t>, sendo que n</w:t>
      </w:r>
      <w:r w:rsidR="00FF4877" w:rsidRPr="00767260">
        <w:rPr>
          <w:rFonts w:ascii="Arial" w:hAnsi="Arial" w:cs="Arial"/>
        </w:rPr>
        <w:t>o Brasil</w:t>
      </w:r>
      <w:r w:rsidR="00D67F52">
        <w:rPr>
          <w:rFonts w:ascii="Arial" w:hAnsi="Arial" w:cs="Arial"/>
        </w:rPr>
        <w:t>,</w:t>
      </w:r>
      <w:r w:rsidR="002439F7" w:rsidRPr="00767260">
        <w:rPr>
          <w:rFonts w:ascii="Arial" w:hAnsi="Arial" w:cs="Arial"/>
        </w:rPr>
        <w:t xml:space="preserve"> </w:t>
      </w:r>
      <w:r w:rsidR="00FF4877" w:rsidRPr="00767260">
        <w:rPr>
          <w:rFonts w:ascii="Arial" w:hAnsi="Arial" w:cs="Arial"/>
        </w:rPr>
        <w:t>as espécies</w:t>
      </w:r>
      <w:r w:rsidR="00D67F52">
        <w:rPr>
          <w:rFonts w:ascii="Arial" w:hAnsi="Arial" w:cs="Arial"/>
        </w:rPr>
        <w:t xml:space="preserve"> que apresentaram resistência ao glyphosate </w:t>
      </w:r>
      <w:r w:rsidR="00FF4877" w:rsidRPr="00767260">
        <w:rPr>
          <w:rFonts w:ascii="Arial" w:hAnsi="Arial" w:cs="Arial"/>
        </w:rPr>
        <w:t>são</w:t>
      </w:r>
      <w:r w:rsidR="0024026E" w:rsidRPr="00767260">
        <w:rPr>
          <w:rFonts w:ascii="Arial" w:hAnsi="Arial" w:cs="Arial"/>
        </w:rPr>
        <w:t xml:space="preserve">: </w:t>
      </w:r>
      <w:hyperlink r:id="rId10" w:tooltip="Lolium" w:history="1">
        <w:proofErr w:type="spellStart"/>
        <w:r w:rsidR="0024026E" w:rsidRPr="00767260">
          <w:rPr>
            <w:rStyle w:val="Hyperlink"/>
            <w:rFonts w:ascii="Arial" w:hAnsi="Arial" w:cs="Arial"/>
            <w:i/>
            <w:iCs/>
            <w:color w:val="auto"/>
            <w:u w:val="none"/>
          </w:rPr>
          <w:t>Lolium</w:t>
        </w:r>
        <w:proofErr w:type="spellEnd"/>
        <w:r w:rsidR="0024026E" w:rsidRPr="00767260">
          <w:rPr>
            <w:rStyle w:val="Hyperlink"/>
            <w:rFonts w:ascii="Arial" w:hAnsi="Arial" w:cs="Arial"/>
            <w:i/>
            <w:iCs/>
            <w:color w:val="auto"/>
            <w:u w:val="none"/>
          </w:rPr>
          <w:t xml:space="preserve"> </w:t>
        </w:r>
        <w:proofErr w:type="spellStart"/>
        <w:r w:rsidR="0024026E" w:rsidRPr="00767260">
          <w:rPr>
            <w:rStyle w:val="Hyperlink"/>
            <w:rFonts w:ascii="Arial" w:hAnsi="Arial" w:cs="Arial"/>
            <w:i/>
            <w:iCs/>
            <w:color w:val="auto"/>
            <w:u w:val="none"/>
          </w:rPr>
          <w:t>perenne</w:t>
        </w:r>
        <w:proofErr w:type="spellEnd"/>
        <w:r w:rsidR="0024026E" w:rsidRPr="00767260">
          <w:rPr>
            <w:rStyle w:val="Hyperlink"/>
            <w:rFonts w:ascii="Arial" w:hAnsi="Arial" w:cs="Arial"/>
            <w:i/>
            <w:iCs/>
            <w:color w:val="auto"/>
            <w:u w:val="none"/>
          </w:rPr>
          <w:t xml:space="preserve"> </w:t>
        </w:r>
        <w:proofErr w:type="spellStart"/>
        <w:r w:rsidR="0024026E" w:rsidRPr="00767260">
          <w:rPr>
            <w:rStyle w:val="Hyperlink"/>
            <w:rFonts w:ascii="Arial" w:hAnsi="Arial" w:cs="Arial"/>
            <w:iCs/>
            <w:color w:val="auto"/>
            <w:u w:val="none"/>
          </w:rPr>
          <w:t>ssp</w:t>
        </w:r>
        <w:proofErr w:type="spellEnd"/>
        <w:r w:rsidR="0024026E" w:rsidRPr="00767260">
          <w:rPr>
            <w:rStyle w:val="Hyperlink"/>
            <w:rFonts w:ascii="Arial" w:hAnsi="Arial" w:cs="Arial"/>
            <w:iCs/>
            <w:color w:val="auto"/>
            <w:u w:val="none"/>
          </w:rPr>
          <w:t>.</w:t>
        </w:r>
        <w:r w:rsidR="0024026E" w:rsidRPr="00767260">
          <w:rPr>
            <w:rStyle w:val="Hyperlink"/>
            <w:rFonts w:ascii="Arial" w:hAnsi="Arial" w:cs="Arial"/>
            <w:i/>
            <w:iCs/>
            <w:color w:val="auto"/>
            <w:u w:val="none"/>
          </w:rPr>
          <w:t xml:space="preserve"> </w:t>
        </w:r>
        <w:proofErr w:type="spellStart"/>
        <w:r w:rsidR="0024026E" w:rsidRPr="00767260">
          <w:rPr>
            <w:rStyle w:val="Hyperlink"/>
            <w:rFonts w:ascii="Arial" w:hAnsi="Arial" w:cs="Arial"/>
            <w:i/>
            <w:iCs/>
            <w:color w:val="auto"/>
            <w:u w:val="none"/>
          </w:rPr>
          <w:t>multiflorum</w:t>
        </w:r>
        <w:proofErr w:type="spellEnd"/>
      </w:hyperlink>
      <w:r w:rsidR="00FF4877" w:rsidRPr="00767260">
        <w:rPr>
          <w:rStyle w:val="Hyperlink"/>
          <w:rFonts w:ascii="Arial" w:hAnsi="Arial" w:cs="Arial"/>
          <w:i/>
          <w:iCs/>
          <w:color w:val="auto"/>
          <w:u w:val="none"/>
        </w:rPr>
        <w:t xml:space="preserve"> </w:t>
      </w:r>
      <w:r w:rsidR="00FF4877" w:rsidRPr="00767260">
        <w:rPr>
          <w:rStyle w:val="Hyperlink"/>
          <w:rFonts w:ascii="Arial" w:hAnsi="Arial" w:cs="Arial"/>
          <w:iCs/>
          <w:color w:val="auto"/>
          <w:u w:val="none"/>
        </w:rPr>
        <w:t>(2003)</w:t>
      </w:r>
      <w:r w:rsidR="0024026E" w:rsidRPr="00767260">
        <w:rPr>
          <w:rFonts w:ascii="Arial" w:hAnsi="Arial" w:cs="Arial"/>
        </w:rPr>
        <w:t xml:space="preserve">, </w:t>
      </w:r>
      <w:hyperlink r:id="rId11" w:tooltip="Conyza" w:history="1">
        <w:proofErr w:type="spellStart"/>
        <w:r w:rsidR="0024026E" w:rsidRPr="00767260">
          <w:rPr>
            <w:rStyle w:val="Hyperlink"/>
            <w:rFonts w:ascii="Arial" w:hAnsi="Arial" w:cs="Arial"/>
            <w:i/>
            <w:iCs/>
            <w:color w:val="auto"/>
            <w:u w:val="none"/>
          </w:rPr>
          <w:t>Conyza</w:t>
        </w:r>
        <w:proofErr w:type="spellEnd"/>
        <w:r w:rsidR="0024026E" w:rsidRPr="00767260">
          <w:rPr>
            <w:rStyle w:val="Hyperlink"/>
            <w:rFonts w:ascii="Arial" w:hAnsi="Arial" w:cs="Arial"/>
            <w:i/>
            <w:iCs/>
            <w:color w:val="auto"/>
            <w:u w:val="none"/>
          </w:rPr>
          <w:t xml:space="preserve"> </w:t>
        </w:r>
        <w:proofErr w:type="spellStart"/>
        <w:r w:rsidR="0024026E" w:rsidRPr="00767260">
          <w:rPr>
            <w:rStyle w:val="Hyperlink"/>
            <w:rFonts w:ascii="Arial" w:hAnsi="Arial" w:cs="Arial"/>
            <w:i/>
            <w:iCs/>
            <w:color w:val="auto"/>
            <w:u w:val="none"/>
          </w:rPr>
          <w:t>bonariensis</w:t>
        </w:r>
        <w:proofErr w:type="spellEnd"/>
      </w:hyperlink>
      <w:r w:rsidR="00FF4877" w:rsidRPr="00767260">
        <w:rPr>
          <w:rStyle w:val="Hyperlink"/>
          <w:rFonts w:ascii="Arial" w:hAnsi="Arial" w:cs="Arial"/>
          <w:i/>
          <w:iCs/>
          <w:color w:val="auto"/>
          <w:u w:val="none"/>
        </w:rPr>
        <w:t xml:space="preserve"> </w:t>
      </w:r>
      <w:r w:rsidR="00FF4877" w:rsidRPr="00767260">
        <w:rPr>
          <w:rStyle w:val="Hyperlink"/>
          <w:rFonts w:ascii="Arial" w:hAnsi="Arial" w:cs="Arial"/>
          <w:iCs/>
          <w:color w:val="auto"/>
          <w:u w:val="none"/>
        </w:rPr>
        <w:t>(2005)</w:t>
      </w:r>
      <w:r w:rsidR="0024026E" w:rsidRPr="00767260">
        <w:rPr>
          <w:rFonts w:ascii="Arial" w:hAnsi="Arial" w:cs="Arial"/>
        </w:rPr>
        <w:t xml:space="preserve">, </w:t>
      </w:r>
      <w:hyperlink r:id="rId12" w:tooltip="Conyza" w:history="1">
        <w:r w:rsidRPr="00767260">
          <w:rPr>
            <w:rStyle w:val="Hyperlink"/>
            <w:rFonts w:ascii="Arial" w:hAnsi="Arial" w:cs="Arial"/>
            <w:i/>
            <w:iCs/>
            <w:color w:val="auto"/>
            <w:u w:val="none"/>
          </w:rPr>
          <w:t xml:space="preserve">C. </w:t>
        </w:r>
        <w:proofErr w:type="spellStart"/>
        <w:r w:rsidRPr="00767260">
          <w:rPr>
            <w:rStyle w:val="Hyperlink"/>
            <w:rFonts w:ascii="Arial" w:hAnsi="Arial" w:cs="Arial"/>
            <w:i/>
            <w:iCs/>
            <w:color w:val="auto"/>
            <w:u w:val="none"/>
          </w:rPr>
          <w:t>canadensis</w:t>
        </w:r>
        <w:proofErr w:type="spellEnd"/>
      </w:hyperlink>
      <w:r w:rsidR="00FF4877" w:rsidRPr="00767260">
        <w:rPr>
          <w:rStyle w:val="Hyperlink"/>
          <w:rFonts w:ascii="Arial" w:hAnsi="Arial" w:cs="Arial"/>
          <w:i/>
          <w:iCs/>
          <w:color w:val="auto"/>
          <w:u w:val="none"/>
        </w:rPr>
        <w:t xml:space="preserve"> </w:t>
      </w:r>
      <w:r w:rsidR="00FF4877" w:rsidRPr="00767260">
        <w:rPr>
          <w:rStyle w:val="Hyperlink"/>
          <w:rFonts w:ascii="Arial" w:hAnsi="Arial" w:cs="Arial"/>
          <w:iCs/>
          <w:color w:val="auto"/>
          <w:u w:val="none"/>
        </w:rPr>
        <w:t>(2005)</w:t>
      </w:r>
      <w:r w:rsidR="0024026E" w:rsidRPr="00767260">
        <w:rPr>
          <w:rFonts w:ascii="Arial" w:hAnsi="Arial" w:cs="Arial"/>
        </w:rPr>
        <w:t xml:space="preserve">, </w:t>
      </w:r>
      <w:hyperlink r:id="rId13" w:tooltip="Digitaria" w:history="1">
        <w:r w:rsidR="0024026E" w:rsidRPr="00767260">
          <w:rPr>
            <w:rStyle w:val="Hyperlink"/>
            <w:rFonts w:ascii="Arial" w:hAnsi="Arial" w:cs="Arial"/>
            <w:i/>
            <w:iCs/>
            <w:color w:val="auto"/>
            <w:u w:val="none"/>
          </w:rPr>
          <w:t xml:space="preserve">Digitaria </w:t>
        </w:r>
        <w:proofErr w:type="spellStart"/>
        <w:r w:rsidR="0024026E" w:rsidRPr="00767260">
          <w:rPr>
            <w:rStyle w:val="Hyperlink"/>
            <w:rFonts w:ascii="Arial" w:hAnsi="Arial" w:cs="Arial"/>
            <w:i/>
            <w:iCs/>
            <w:color w:val="auto"/>
            <w:u w:val="none"/>
          </w:rPr>
          <w:t>insularis</w:t>
        </w:r>
        <w:proofErr w:type="spellEnd"/>
      </w:hyperlink>
      <w:r w:rsidR="00FF4877" w:rsidRPr="00767260">
        <w:rPr>
          <w:rStyle w:val="Hyperlink"/>
          <w:rFonts w:ascii="Arial" w:hAnsi="Arial" w:cs="Arial"/>
          <w:i/>
          <w:iCs/>
          <w:color w:val="auto"/>
          <w:u w:val="none"/>
        </w:rPr>
        <w:t xml:space="preserve"> </w:t>
      </w:r>
      <w:r w:rsidR="00FF4877" w:rsidRPr="00767260">
        <w:rPr>
          <w:rStyle w:val="Hyperlink"/>
          <w:rFonts w:ascii="Arial" w:hAnsi="Arial" w:cs="Arial"/>
          <w:iCs/>
          <w:color w:val="auto"/>
          <w:u w:val="none"/>
        </w:rPr>
        <w:t>(2008)</w:t>
      </w:r>
      <w:r w:rsidR="0024026E" w:rsidRPr="00767260">
        <w:rPr>
          <w:rFonts w:ascii="Arial" w:hAnsi="Arial" w:cs="Arial"/>
        </w:rPr>
        <w:t xml:space="preserve">, </w:t>
      </w:r>
      <w:hyperlink r:id="rId14" w:tooltip="Conyza" w:history="1">
        <w:r w:rsidR="00767260" w:rsidRPr="00767260">
          <w:rPr>
            <w:rStyle w:val="Hyperlink"/>
            <w:rFonts w:ascii="Arial" w:hAnsi="Arial" w:cs="Arial"/>
            <w:i/>
            <w:iCs/>
            <w:color w:val="auto"/>
            <w:u w:val="none"/>
          </w:rPr>
          <w:t>C</w:t>
        </w:r>
        <w:r w:rsidR="00717E7B">
          <w:rPr>
            <w:rStyle w:val="Hyperlink"/>
            <w:rFonts w:ascii="Arial" w:hAnsi="Arial" w:cs="Arial"/>
            <w:i/>
            <w:iCs/>
            <w:color w:val="auto"/>
            <w:u w:val="none"/>
          </w:rPr>
          <w:t>.</w:t>
        </w:r>
        <w:r w:rsidR="00767260" w:rsidRPr="00767260">
          <w:rPr>
            <w:rStyle w:val="Hyperlink"/>
            <w:rFonts w:ascii="Arial" w:hAnsi="Arial" w:cs="Arial"/>
            <w:i/>
            <w:iCs/>
            <w:color w:val="auto"/>
            <w:u w:val="none"/>
          </w:rPr>
          <w:t xml:space="preserve"> </w:t>
        </w:r>
        <w:proofErr w:type="spellStart"/>
        <w:r w:rsidR="00767260" w:rsidRPr="00767260">
          <w:rPr>
            <w:rStyle w:val="Hyperlink"/>
            <w:rFonts w:ascii="Arial" w:hAnsi="Arial" w:cs="Arial"/>
            <w:i/>
            <w:iCs/>
            <w:color w:val="auto"/>
            <w:u w:val="none"/>
          </w:rPr>
          <w:t>sumatrensis</w:t>
        </w:r>
        <w:proofErr w:type="spellEnd"/>
      </w:hyperlink>
      <w:r w:rsidR="00767260" w:rsidRPr="00767260">
        <w:rPr>
          <w:rStyle w:val="Hyperlink"/>
          <w:rFonts w:ascii="Arial" w:hAnsi="Arial" w:cs="Arial"/>
          <w:iCs/>
          <w:color w:val="auto"/>
          <w:u w:val="none"/>
        </w:rPr>
        <w:t xml:space="preserve"> </w:t>
      </w:r>
      <w:r w:rsidR="00FF4877" w:rsidRPr="00767260">
        <w:rPr>
          <w:rStyle w:val="Hyperlink"/>
          <w:rFonts w:ascii="Arial" w:hAnsi="Arial" w:cs="Arial"/>
          <w:iCs/>
          <w:color w:val="auto"/>
          <w:u w:val="none"/>
        </w:rPr>
        <w:t>(2010)</w:t>
      </w:r>
      <w:r w:rsidR="0024026E" w:rsidRPr="00767260">
        <w:rPr>
          <w:rFonts w:ascii="Arial" w:hAnsi="Arial" w:cs="Arial"/>
        </w:rPr>
        <w:t xml:space="preserve">, </w:t>
      </w:r>
      <w:hyperlink r:id="rId15" w:tooltip="Chloris" w:history="1">
        <w:proofErr w:type="spellStart"/>
        <w:r w:rsidR="0024026E" w:rsidRPr="00767260">
          <w:rPr>
            <w:rStyle w:val="Hyperlink"/>
            <w:rFonts w:ascii="Arial" w:hAnsi="Arial" w:cs="Arial"/>
            <w:i/>
            <w:iCs/>
            <w:color w:val="auto"/>
            <w:u w:val="none"/>
          </w:rPr>
          <w:t>Chloris</w:t>
        </w:r>
        <w:proofErr w:type="spellEnd"/>
        <w:r w:rsidR="0024026E" w:rsidRPr="00767260">
          <w:rPr>
            <w:rStyle w:val="Hyperlink"/>
            <w:rFonts w:ascii="Arial" w:hAnsi="Arial" w:cs="Arial"/>
            <w:i/>
            <w:iCs/>
            <w:color w:val="auto"/>
            <w:u w:val="none"/>
          </w:rPr>
          <w:t xml:space="preserve"> </w:t>
        </w:r>
        <w:proofErr w:type="spellStart"/>
        <w:r w:rsidR="0024026E" w:rsidRPr="00767260">
          <w:rPr>
            <w:rStyle w:val="Hyperlink"/>
            <w:rFonts w:ascii="Arial" w:hAnsi="Arial" w:cs="Arial"/>
            <w:i/>
            <w:iCs/>
            <w:color w:val="auto"/>
            <w:u w:val="none"/>
          </w:rPr>
          <w:t>elata</w:t>
        </w:r>
        <w:proofErr w:type="spellEnd"/>
      </w:hyperlink>
      <w:r w:rsidR="00FF4877" w:rsidRPr="00767260">
        <w:rPr>
          <w:rStyle w:val="Hyperlink"/>
          <w:rFonts w:ascii="Arial" w:hAnsi="Arial" w:cs="Arial"/>
          <w:i/>
          <w:iCs/>
          <w:color w:val="auto"/>
          <w:u w:val="none"/>
        </w:rPr>
        <w:t xml:space="preserve"> </w:t>
      </w:r>
      <w:r w:rsidR="00FF4877" w:rsidRPr="00767260">
        <w:rPr>
          <w:rStyle w:val="Hyperlink"/>
          <w:rFonts w:ascii="Arial" w:hAnsi="Arial" w:cs="Arial"/>
          <w:iCs/>
          <w:color w:val="auto"/>
          <w:u w:val="none"/>
        </w:rPr>
        <w:t>(2014)</w:t>
      </w:r>
      <w:r w:rsidR="00FF4877" w:rsidRPr="00767260">
        <w:rPr>
          <w:rFonts w:ascii="Arial" w:hAnsi="Arial" w:cs="Arial"/>
        </w:rPr>
        <w:t xml:space="preserve">, </w:t>
      </w:r>
      <w:hyperlink r:id="rId16" w:tooltip="Amaranthus" w:history="1">
        <w:proofErr w:type="spellStart"/>
        <w:r w:rsidR="0024026E" w:rsidRPr="00767260">
          <w:rPr>
            <w:rStyle w:val="Hyperlink"/>
            <w:rFonts w:ascii="Arial" w:hAnsi="Arial" w:cs="Arial"/>
            <w:i/>
            <w:iCs/>
            <w:color w:val="auto"/>
            <w:u w:val="none"/>
          </w:rPr>
          <w:t>Amaranthus</w:t>
        </w:r>
        <w:proofErr w:type="spellEnd"/>
        <w:r w:rsidR="0024026E" w:rsidRPr="00767260">
          <w:rPr>
            <w:rStyle w:val="Hyperlink"/>
            <w:rFonts w:ascii="Arial" w:hAnsi="Arial" w:cs="Arial"/>
            <w:i/>
            <w:iCs/>
            <w:color w:val="auto"/>
            <w:u w:val="none"/>
          </w:rPr>
          <w:t xml:space="preserve"> </w:t>
        </w:r>
        <w:proofErr w:type="spellStart"/>
        <w:r w:rsidR="0024026E" w:rsidRPr="00767260">
          <w:rPr>
            <w:rStyle w:val="Hyperlink"/>
            <w:rFonts w:ascii="Arial" w:hAnsi="Arial" w:cs="Arial"/>
            <w:i/>
            <w:iCs/>
            <w:color w:val="auto"/>
            <w:u w:val="none"/>
          </w:rPr>
          <w:t>palmeri</w:t>
        </w:r>
        <w:proofErr w:type="spellEnd"/>
      </w:hyperlink>
      <w:r w:rsidR="00FF4877" w:rsidRPr="00767260">
        <w:rPr>
          <w:rFonts w:ascii="Arial" w:hAnsi="Arial" w:cs="Arial"/>
        </w:rPr>
        <w:t xml:space="preserve"> (2015) e </w:t>
      </w:r>
      <w:proofErr w:type="spellStart"/>
      <w:r w:rsidR="00FF4877" w:rsidRPr="00767260">
        <w:rPr>
          <w:rFonts w:ascii="Arial" w:hAnsi="Arial" w:cs="Arial"/>
          <w:i/>
        </w:rPr>
        <w:t>Eleusine</w:t>
      </w:r>
      <w:proofErr w:type="spellEnd"/>
      <w:r w:rsidR="00FF4877" w:rsidRPr="00767260">
        <w:rPr>
          <w:rFonts w:ascii="Arial" w:hAnsi="Arial" w:cs="Arial"/>
          <w:i/>
        </w:rPr>
        <w:t xml:space="preserve"> indica </w:t>
      </w:r>
      <w:r w:rsidR="00FF4877" w:rsidRPr="00767260">
        <w:rPr>
          <w:rFonts w:ascii="Arial" w:hAnsi="Arial" w:cs="Arial"/>
        </w:rPr>
        <w:t>(2016)</w:t>
      </w:r>
      <w:r w:rsidR="00D67F52">
        <w:rPr>
          <w:rFonts w:ascii="Arial" w:hAnsi="Arial" w:cs="Arial"/>
        </w:rPr>
        <w:t xml:space="preserve"> (</w:t>
      </w:r>
      <w:proofErr w:type="spellStart"/>
      <w:r w:rsidR="00D67F52">
        <w:rPr>
          <w:rFonts w:ascii="Arial" w:hAnsi="Arial" w:cs="Arial"/>
        </w:rPr>
        <w:t>Heap</w:t>
      </w:r>
      <w:proofErr w:type="spellEnd"/>
      <w:r w:rsidR="00D67F52">
        <w:rPr>
          <w:rFonts w:ascii="Arial" w:hAnsi="Arial" w:cs="Arial"/>
        </w:rPr>
        <w:t>, 2017)</w:t>
      </w:r>
      <w:r w:rsidR="00FF4877" w:rsidRPr="00767260">
        <w:rPr>
          <w:rFonts w:ascii="Arial" w:hAnsi="Arial" w:cs="Arial"/>
          <w:i/>
        </w:rPr>
        <w:t>.</w:t>
      </w:r>
    </w:p>
    <w:p w:rsidR="004D4CEE" w:rsidRDefault="00D67F52" w:rsidP="007D6692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  <w:lang w:val="pt-PT"/>
        </w:rPr>
      </w:pPr>
      <w:r>
        <w:rPr>
          <w:rFonts w:ascii="Arial" w:eastAsia="Times New Roman" w:hAnsi="Arial" w:cs="Arial"/>
          <w:sz w:val="24"/>
          <w:szCs w:val="24"/>
          <w:lang w:val="pt-PT" w:eastAsia="pt-BR"/>
        </w:rPr>
        <w:t>As espécies do</w:t>
      </w:r>
      <w:r w:rsidR="001F0A81" w:rsidRPr="00F95210">
        <w:rPr>
          <w:rFonts w:ascii="Arial" w:eastAsia="Times New Roman" w:hAnsi="Arial" w:cs="Arial"/>
          <w:sz w:val="24"/>
          <w:szCs w:val="24"/>
          <w:lang w:val="pt-PT" w:eastAsia="pt-BR"/>
        </w:rPr>
        <w:t xml:space="preserve"> gênero </w:t>
      </w:r>
      <w:r w:rsidR="001F0A81" w:rsidRPr="00470963">
        <w:rPr>
          <w:rFonts w:ascii="Arial" w:eastAsia="Times New Roman" w:hAnsi="Arial" w:cs="Arial"/>
          <w:i/>
          <w:sz w:val="24"/>
          <w:szCs w:val="24"/>
          <w:lang w:val="pt-PT" w:eastAsia="pt-BR"/>
        </w:rPr>
        <w:t>Chloris</w:t>
      </w:r>
      <w:r w:rsidR="001F0A81" w:rsidRPr="00F95210">
        <w:rPr>
          <w:rFonts w:ascii="Arial" w:eastAsia="Times New Roman" w:hAnsi="Arial" w:cs="Arial"/>
          <w:sz w:val="24"/>
          <w:szCs w:val="24"/>
          <w:lang w:val="pt-PT" w:eastAsia="pt-BR"/>
        </w:rPr>
        <w:t xml:space="preserve"> </w:t>
      </w:r>
      <w:r w:rsidR="003368DB" w:rsidRPr="00F95210">
        <w:rPr>
          <w:rFonts w:ascii="Arial" w:eastAsia="Times New Roman" w:hAnsi="Arial" w:cs="Arial"/>
          <w:sz w:val="24"/>
          <w:szCs w:val="24"/>
          <w:lang w:val="pt-PT" w:eastAsia="pt-BR"/>
        </w:rPr>
        <w:t>s</w:t>
      </w:r>
      <w:r w:rsidR="001F0A81" w:rsidRPr="00F95210">
        <w:rPr>
          <w:rFonts w:ascii="Arial" w:eastAsia="Times New Roman" w:hAnsi="Arial" w:cs="Arial"/>
          <w:sz w:val="24"/>
          <w:szCs w:val="24"/>
          <w:lang w:val="pt-PT" w:eastAsia="pt-BR"/>
        </w:rPr>
        <w:t>p. (Poaceae: Chloridoid</w:t>
      </w:r>
      <w:r w:rsidR="008E3AB1" w:rsidRPr="00F95210">
        <w:rPr>
          <w:rFonts w:ascii="Arial" w:eastAsia="Times New Roman" w:hAnsi="Arial" w:cs="Arial"/>
          <w:sz w:val="24"/>
          <w:szCs w:val="24"/>
          <w:lang w:val="pt-PT" w:eastAsia="pt-BR"/>
        </w:rPr>
        <w:t xml:space="preserve">ae) </w:t>
      </w:r>
      <w:r w:rsidR="00470963">
        <w:rPr>
          <w:rFonts w:ascii="Arial" w:eastAsia="Times New Roman" w:hAnsi="Arial" w:cs="Arial"/>
          <w:sz w:val="24"/>
          <w:szCs w:val="24"/>
          <w:lang w:val="pt-PT" w:eastAsia="pt-BR"/>
        </w:rPr>
        <w:t>sã</w:t>
      </w:r>
      <w:r w:rsidR="00C531CF" w:rsidRPr="00F95210">
        <w:rPr>
          <w:rFonts w:ascii="Arial" w:eastAsia="Times New Roman" w:hAnsi="Arial" w:cs="Arial"/>
          <w:sz w:val="24"/>
          <w:szCs w:val="24"/>
          <w:lang w:val="pt-PT" w:eastAsia="pt-BR"/>
        </w:rPr>
        <w:t xml:space="preserve">o </w:t>
      </w:r>
      <w:r w:rsidR="00B61511">
        <w:rPr>
          <w:rFonts w:ascii="Arial" w:eastAsia="Times New Roman" w:hAnsi="Arial" w:cs="Arial"/>
          <w:sz w:val="24"/>
          <w:szCs w:val="24"/>
          <w:lang w:val="pt-PT" w:eastAsia="pt-BR"/>
        </w:rPr>
        <w:t>gramí</w:t>
      </w:r>
      <w:r w:rsidR="00C531CF" w:rsidRPr="00F95210">
        <w:rPr>
          <w:rFonts w:ascii="Arial" w:eastAsia="Times New Roman" w:hAnsi="Arial" w:cs="Arial"/>
          <w:sz w:val="24"/>
          <w:szCs w:val="24"/>
          <w:lang w:val="pt-PT" w:eastAsia="pt-BR"/>
        </w:rPr>
        <w:t>neas</w:t>
      </w:r>
      <w:r w:rsidR="00470963">
        <w:rPr>
          <w:rFonts w:ascii="Arial" w:eastAsia="Times New Roman" w:hAnsi="Arial" w:cs="Arial"/>
          <w:sz w:val="24"/>
          <w:szCs w:val="24"/>
          <w:lang w:val="pt-PT" w:eastAsia="pt-BR"/>
        </w:rPr>
        <w:t xml:space="preserve"> </w:t>
      </w:r>
      <w:r w:rsidR="001F0A81" w:rsidRPr="00F95210">
        <w:rPr>
          <w:rFonts w:ascii="Arial" w:eastAsia="Times New Roman" w:hAnsi="Arial" w:cs="Arial"/>
          <w:sz w:val="24"/>
          <w:szCs w:val="24"/>
          <w:lang w:val="pt-PT" w:eastAsia="pt-BR"/>
        </w:rPr>
        <w:t>C</w:t>
      </w:r>
      <w:r w:rsidR="001F0A81" w:rsidRPr="00F95210">
        <w:rPr>
          <w:rFonts w:ascii="Arial" w:eastAsia="Times New Roman" w:hAnsi="Arial" w:cs="Arial"/>
          <w:sz w:val="24"/>
          <w:szCs w:val="24"/>
          <w:vertAlign w:val="subscript"/>
          <w:lang w:val="pt-PT" w:eastAsia="pt-BR"/>
        </w:rPr>
        <w:t>4</w:t>
      </w:r>
      <w:r w:rsidR="008E3AB1" w:rsidRPr="00F95210">
        <w:rPr>
          <w:rFonts w:ascii="Arial" w:eastAsia="Times New Roman" w:hAnsi="Arial" w:cs="Arial"/>
          <w:sz w:val="24"/>
          <w:szCs w:val="24"/>
          <w:lang w:val="pt-PT" w:eastAsia="pt-BR"/>
        </w:rPr>
        <w:t xml:space="preserve"> presente</w:t>
      </w:r>
      <w:r w:rsidR="00C531CF" w:rsidRPr="00F95210">
        <w:rPr>
          <w:rFonts w:ascii="Arial" w:eastAsia="Times New Roman" w:hAnsi="Arial" w:cs="Arial"/>
          <w:sz w:val="24"/>
          <w:szCs w:val="24"/>
          <w:lang w:val="pt-PT" w:eastAsia="pt-BR"/>
        </w:rPr>
        <w:t>s</w:t>
      </w:r>
      <w:r w:rsidR="004B4DDA" w:rsidRPr="00F95210">
        <w:rPr>
          <w:rFonts w:ascii="Arial" w:eastAsia="Times New Roman" w:hAnsi="Arial" w:cs="Arial"/>
          <w:sz w:val="24"/>
          <w:szCs w:val="24"/>
          <w:lang w:val="pt-PT" w:eastAsia="pt-BR"/>
        </w:rPr>
        <w:t xml:space="preserve"> em diversas regiões </w:t>
      </w:r>
      <w:r w:rsidR="00BF2644" w:rsidRPr="00F95210">
        <w:rPr>
          <w:rFonts w:ascii="Arial" w:eastAsia="Times New Roman" w:hAnsi="Arial" w:cs="Arial"/>
          <w:sz w:val="24"/>
          <w:szCs w:val="24"/>
          <w:lang w:val="pt-PT" w:eastAsia="pt-BR"/>
        </w:rPr>
        <w:t>d</w:t>
      </w:r>
      <w:r w:rsidR="00B61511">
        <w:rPr>
          <w:rFonts w:ascii="Arial" w:eastAsia="Times New Roman" w:hAnsi="Arial" w:cs="Arial"/>
          <w:sz w:val="24"/>
          <w:szCs w:val="24"/>
          <w:lang w:val="pt-PT" w:eastAsia="pt-BR"/>
        </w:rPr>
        <w:t>o mundo e em ambos os hemi</w:t>
      </w:r>
      <w:r w:rsidR="004B4DDA" w:rsidRPr="00F95210">
        <w:rPr>
          <w:rFonts w:ascii="Arial" w:eastAsia="Times New Roman" w:hAnsi="Arial" w:cs="Arial"/>
          <w:sz w:val="24"/>
          <w:szCs w:val="24"/>
          <w:lang w:val="pt-PT" w:eastAsia="pt-BR"/>
        </w:rPr>
        <w:t xml:space="preserve">sférios </w:t>
      </w:r>
      <w:r w:rsidR="001F0A81" w:rsidRPr="00F95210">
        <w:rPr>
          <w:rFonts w:ascii="Arial" w:eastAsia="Times New Roman" w:hAnsi="Arial" w:cs="Arial"/>
          <w:sz w:val="24"/>
          <w:szCs w:val="24"/>
          <w:lang w:val="pt-PT" w:eastAsia="pt-BR"/>
        </w:rPr>
        <w:t xml:space="preserve">(Molina </w:t>
      </w:r>
      <w:r w:rsidR="00C531CF" w:rsidRPr="00F95210">
        <w:rPr>
          <w:rFonts w:ascii="Arial" w:eastAsia="Times New Roman" w:hAnsi="Arial" w:cs="Arial"/>
          <w:sz w:val="24"/>
          <w:szCs w:val="24"/>
          <w:lang w:val="pt-PT" w:eastAsia="pt-BR"/>
        </w:rPr>
        <w:t>&amp;</w:t>
      </w:r>
      <w:r w:rsidR="001F0A81" w:rsidRPr="00F95210">
        <w:rPr>
          <w:rFonts w:ascii="Arial" w:eastAsia="Times New Roman" w:hAnsi="Arial" w:cs="Arial"/>
          <w:sz w:val="24"/>
          <w:szCs w:val="24"/>
          <w:lang w:val="pt-PT" w:eastAsia="pt-BR"/>
        </w:rPr>
        <w:t xml:space="preserve"> Agrasar, 2004)</w:t>
      </w:r>
      <w:r w:rsidR="00BF2644" w:rsidRPr="00F95210">
        <w:rPr>
          <w:rFonts w:ascii="Arial" w:eastAsia="Times New Roman" w:hAnsi="Arial" w:cs="Arial"/>
          <w:sz w:val="24"/>
          <w:szCs w:val="24"/>
          <w:lang w:val="pt-PT" w:eastAsia="pt-BR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pt-PT" w:eastAsia="pt-BR"/>
        </w:rPr>
        <w:t>O</w:t>
      </w:r>
      <w:r w:rsidR="004D4CEE" w:rsidRPr="00F95210">
        <w:rPr>
          <w:rFonts w:ascii="Arial" w:eastAsia="Times New Roman" w:hAnsi="Arial" w:cs="Arial"/>
          <w:sz w:val="24"/>
          <w:szCs w:val="24"/>
          <w:lang w:val="pt-PT" w:eastAsia="pt-BR"/>
        </w:rPr>
        <w:t xml:space="preserve"> </w:t>
      </w:r>
      <w:r w:rsidRPr="00F95210">
        <w:rPr>
          <w:rFonts w:ascii="Arial" w:hAnsi="Arial" w:cs="Arial"/>
          <w:iCs/>
          <w:sz w:val="24"/>
          <w:szCs w:val="24"/>
        </w:rPr>
        <w:t>capim-branco</w:t>
      </w:r>
      <w:r w:rsidRPr="00F95210">
        <w:rPr>
          <w:rFonts w:ascii="Arial" w:eastAsia="Times New Roman" w:hAnsi="Arial" w:cs="Arial"/>
          <w:sz w:val="24"/>
          <w:szCs w:val="24"/>
          <w:lang w:val="pt-PT" w:eastAsia="pt-B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pt-PT" w:eastAsia="pt-BR"/>
        </w:rPr>
        <w:t>(</w:t>
      </w:r>
      <w:proofErr w:type="spellStart"/>
      <w:r w:rsidR="004D4CEE" w:rsidRPr="00F95210">
        <w:rPr>
          <w:rFonts w:ascii="Arial" w:hAnsi="Arial" w:cs="Arial"/>
          <w:i/>
          <w:sz w:val="24"/>
          <w:szCs w:val="24"/>
        </w:rPr>
        <w:t>Chloris</w:t>
      </w:r>
      <w:proofErr w:type="spellEnd"/>
      <w:r w:rsidR="004D4CEE" w:rsidRPr="00F95210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4D4CEE" w:rsidRPr="00F95210">
        <w:rPr>
          <w:rFonts w:ascii="Arial" w:hAnsi="Arial" w:cs="Arial"/>
          <w:i/>
          <w:sz w:val="24"/>
          <w:szCs w:val="24"/>
        </w:rPr>
        <w:t>elata</w:t>
      </w:r>
      <w:proofErr w:type="spellEnd"/>
      <w:r w:rsidR="00C531CF" w:rsidRPr="00F9521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531CF" w:rsidRPr="00F95210">
        <w:rPr>
          <w:rFonts w:ascii="Arial" w:hAnsi="Arial" w:cs="Arial"/>
          <w:sz w:val="24"/>
          <w:szCs w:val="24"/>
        </w:rPr>
        <w:t>Desv</w:t>
      </w:r>
      <w:proofErr w:type="spellEnd"/>
      <w:r w:rsidR="00C531CF" w:rsidRPr="00F95210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iCs/>
          <w:sz w:val="24"/>
          <w:szCs w:val="24"/>
        </w:rPr>
        <w:t>)</w:t>
      </w:r>
      <w:r w:rsidR="004D4CEE" w:rsidRPr="00F95210">
        <w:rPr>
          <w:rFonts w:ascii="Arial" w:hAnsi="Arial" w:cs="Arial"/>
          <w:iCs/>
          <w:sz w:val="24"/>
          <w:szCs w:val="24"/>
        </w:rPr>
        <w:t xml:space="preserve"> </w:t>
      </w:r>
      <w:proofErr w:type="gramStart"/>
      <w:r w:rsidR="004D4CEE" w:rsidRPr="00F95210">
        <w:rPr>
          <w:rFonts w:ascii="Arial" w:hAnsi="Arial" w:cs="Arial"/>
          <w:sz w:val="24"/>
          <w:szCs w:val="24"/>
        </w:rPr>
        <w:t>possui</w:t>
      </w:r>
      <w:proofErr w:type="gramEnd"/>
      <w:r w:rsidR="004D4CEE" w:rsidRPr="00F95210">
        <w:rPr>
          <w:rFonts w:ascii="Arial" w:hAnsi="Arial" w:cs="Arial"/>
          <w:sz w:val="24"/>
          <w:szCs w:val="24"/>
          <w:lang w:val="pt-PT"/>
        </w:rPr>
        <w:t xml:space="preserve"> crescimento inicial lento, principalmente em condições de sombreamento ou baixas temperaturas, mas pode ser encontrada em locais semi-áridos (Cerros-Tlatilpa </w:t>
      </w:r>
      <w:r w:rsidR="00A77839" w:rsidRPr="00A77839">
        <w:rPr>
          <w:rFonts w:ascii="Arial" w:hAnsi="Arial" w:cs="Arial"/>
          <w:i/>
          <w:sz w:val="24"/>
          <w:szCs w:val="24"/>
          <w:lang w:val="pt-PT"/>
        </w:rPr>
        <w:t>et al.,</w:t>
      </w:r>
      <w:r w:rsidR="004D4CEE" w:rsidRPr="00F95210">
        <w:rPr>
          <w:rFonts w:ascii="Arial" w:hAnsi="Arial" w:cs="Arial"/>
          <w:sz w:val="24"/>
          <w:szCs w:val="24"/>
          <w:lang w:val="pt-PT"/>
        </w:rPr>
        <w:t xml:space="preserve"> 2015).</w:t>
      </w:r>
      <w:r w:rsidR="00A41E5A">
        <w:rPr>
          <w:rFonts w:ascii="Arial" w:hAnsi="Arial" w:cs="Arial"/>
          <w:sz w:val="24"/>
          <w:szCs w:val="24"/>
          <w:lang w:val="pt-PT"/>
        </w:rPr>
        <w:t xml:space="preserve"> </w:t>
      </w:r>
    </w:p>
    <w:p w:rsidR="00F0714A" w:rsidRPr="00F95210" w:rsidRDefault="00F0714A" w:rsidP="00F0714A">
      <w:pPr>
        <w:pStyle w:val="NormalWeb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</w:rPr>
      </w:pPr>
      <w:r w:rsidRPr="00F95210">
        <w:rPr>
          <w:rFonts w:ascii="Arial" w:hAnsi="Arial" w:cs="Arial"/>
        </w:rPr>
        <w:t>A cultura da cana-de-açúcar</w:t>
      </w:r>
      <w:r>
        <w:rPr>
          <w:rFonts w:ascii="Arial" w:hAnsi="Arial" w:cs="Arial"/>
        </w:rPr>
        <w:t xml:space="preserve"> (</w:t>
      </w:r>
      <w:proofErr w:type="spellStart"/>
      <w:r w:rsidRPr="00F0714A">
        <w:rPr>
          <w:rFonts w:ascii="Arial" w:hAnsi="Arial" w:cs="Arial"/>
          <w:i/>
        </w:rPr>
        <w:t>Saccharum</w:t>
      </w:r>
      <w:proofErr w:type="spellEnd"/>
      <w:r w:rsidRPr="00F0714A">
        <w:rPr>
          <w:rFonts w:ascii="Arial" w:hAnsi="Arial" w:cs="Arial"/>
          <w:i/>
        </w:rPr>
        <w:t xml:space="preserve"> spp.</w:t>
      </w:r>
      <w:r>
        <w:rPr>
          <w:rFonts w:ascii="Arial" w:hAnsi="Arial" w:cs="Arial"/>
        </w:rPr>
        <w:t>)</w:t>
      </w:r>
      <w:r w:rsidRPr="00F95210">
        <w:rPr>
          <w:rFonts w:ascii="Arial" w:hAnsi="Arial" w:cs="Arial"/>
        </w:rPr>
        <w:t xml:space="preserve"> é uma das mais importantes do mundo, sendo cultivada em mais de 100 países. O Brasil é o maior produtor mundial de cana-de-açúcar </w:t>
      </w:r>
      <w:r>
        <w:rPr>
          <w:rFonts w:ascii="Arial" w:hAnsi="Arial" w:cs="Arial"/>
        </w:rPr>
        <w:t xml:space="preserve">sendo </w:t>
      </w:r>
      <w:r w:rsidRPr="00F95210">
        <w:rPr>
          <w:rFonts w:ascii="Arial" w:hAnsi="Arial" w:cs="Arial"/>
        </w:rPr>
        <w:t>utilizada</w:t>
      </w:r>
      <w:r>
        <w:rPr>
          <w:rFonts w:ascii="Arial" w:hAnsi="Arial" w:cs="Arial"/>
        </w:rPr>
        <w:t xml:space="preserve"> na</w:t>
      </w:r>
      <w:r w:rsidRPr="00F95210">
        <w:rPr>
          <w:rFonts w:ascii="Arial" w:hAnsi="Arial" w:cs="Arial"/>
        </w:rPr>
        <w:t xml:space="preserve"> produção de etanol e açúcar, e recentemente para a geração de energia elétrica (CONAB, 2017). A produção nacional para a safra 2017/18 é estimada em 647,63 milhões de toneladas, 1,5% menor em relação à safra anterior (CONAB, 2017).</w:t>
      </w:r>
      <w:r>
        <w:rPr>
          <w:rFonts w:ascii="Arial" w:hAnsi="Arial" w:cs="Arial"/>
        </w:rPr>
        <w:t xml:space="preserve"> </w:t>
      </w:r>
    </w:p>
    <w:p w:rsidR="004D4CEE" w:rsidRPr="00F95210" w:rsidRDefault="00CD0E2C" w:rsidP="007D6692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  <w:lang w:val="pt-PT"/>
        </w:rPr>
      </w:pPr>
      <w:r w:rsidRPr="00470963">
        <w:rPr>
          <w:rFonts w:ascii="Arial" w:hAnsi="Arial" w:cs="Arial"/>
          <w:sz w:val="24"/>
          <w:szCs w:val="24"/>
        </w:rPr>
        <w:t>A</w:t>
      </w:r>
      <w:r w:rsidR="00CB1E66" w:rsidRPr="00470963">
        <w:rPr>
          <w:rFonts w:ascii="Arial" w:hAnsi="Arial" w:cs="Arial"/>
          <w:sz w:val="24"/>
          <w:szCs w:val="24"/>
        </w:rPr>
        <w:t>s</w:t>
      </w:r>
      <w:r w:rsidRPr="00470963">
        <w:rPr>
          <w:rFonts w:ascii="Arial" w:hAnsi="Arial" w:cs="Arial"/>
          <w:sz w:val="24"/>
          <w:szCs w:val="24"/>
        </w:rPr>
        <w:t xml:space="preserve"> </w:t>
      </w:r>
      <w:r w:rsidR="00CB1E66" w:rsidRPr="00470963">
        <w:rPr>
          <w:rFonts w:ascii="Arial" w:hAnsi="Arial" w:cs="Arial"/>
          <w:sz w:val="24"/>
          <w:szCs w:val="24"/>
        </w:rPr>
        <w:t>p</w:t>
      </w:r>
      <w:r w:rsidR="00F0714A">
        <w:rPr>
          <w:rFonts w:ascii="Arial" w:hAnsi="Arial" w:cs="Arial"/>
          <w:sz w:val="24"/>
          <w:szCs w:val="24"/>
        </w:rPr>
        <w:t>lantas daninhas ocorrem na cana-</w:t>
      </w:r>
      <w:r w:rsidR="00CB1E66" w:rsidRPr="00470963">
        <w:rPr>
          <w:rFonts w:ascii="Arial" w:hAnsi="Arial" w:cs="Arial"/>
          <w:sz w:val="24"/>
          <w:szCs w:val="24"/>
        </w:rPr>
        <w:t>de</w:t>
      </w:r>
      <w:r w:rsidR="00F0714A">
        <w:rPr>
          <w:rFonts w:ascii="Arial" w:hAnsi="Arial" w:cs="Arial"/>
          <w:sz w:val="24"/>
          <w:szCs w:val="24"/>
        </w:rPr>
        <w:t>-</w:t>
      </w:r>
      <w:r w:rsidR="00CB1E66" w:rsidRPr="00470963">
        <w:rPr>
          <w:rFonts w:ascii="Arial" w:hAnsi="Arial" w:cs="Arial"/>
          <w:sz w:val="24"/>
          <w:szCs w:val="24"/>
        </w:rPr>
        <w:t xml:space="preserve">açúcar durante todo o período da cultura, mas </w:t>
      </w:r>
      <w:r w:rsidRPr="00470963">
        <w:rPr>
          <w:rFonts w:ascii="Arial" w:hAnsi="Arial" w:cs="Arial"/>
          <w:sz w:val="24"/>
          <w:szCs w:val="24"/>
        </w:rPr>
        <w:t>provoca</w:t>
      </w:r>
      <w:r w:rsidR="00CB1E66" w:rsidRPr="00470963">
        <w:rPr>
          <w:rFonts w:ascii="Arial" w:hAnsi="Arial" w:cs="Arial"/>
          <w:sz w:val="24"/>
          <w:szCs w:val="24"/>
        </w:rPr>
        <w:t>m</w:t>
      </w:r>
      <w:r w:rsidRPr="00470963">
        <w:rPr>
          <w:rFonts w:ascii="Arial" w:hAnsi="Arial" w:cs="Arial"/>
          <w:sz w:val="24"/>
          <w:szCs w:val="24"/>
        </w:rPr>
        <w:t xml:space="preserve"> perdas sérias </w:t>
      </w:r>
      <w:r w:rsidR="006A7323" w:rsidRPr="00470963">
        <w:rPr>
          <w:rFonts w:ascii="Arial" w:hAnsi="Arial" w:cs="Arial"/>
          <w:sz w:val="24"/>
          <w:szCs w:val="24"/>
        </w:rPr>
        <w:t xml:space="preserve">na produtividade </w:t>
      </w:r>
      <w:r w:rsidR="00CB1E66" w:rsidRPr="00470963">
        <w:rPr>
          <w:rFonts w:ascii="Arial" w:hAnsi="Arial" w:cs="Arial"/>
          <w:sz w:val="24"/>
          <w:szCs w:val="24"/>
        </w:rPr>
        <w:t xml:space="preserve">durante o período crítico de </w:t>
      </w:r>
      <w:r w:rsidR="00F0714A">
        <w:rPr>
          <w:rFonts w:ascii="Arial" w:hAnsi="Arial" w:cs="Arial"/>
          <w:sz w:val="24"/>
          <w:szCs w:val="24"/>
        </w:rPr>
        <w:t>interferência</w:t>
      </w:r>
      <w:r w:rsidR="00CB1E66" w:rsidRPr="00470963">
        <w:rPr>
          <w:rFonts w:ascii="Arial" w:hAnsi="Arial" w:cs="Arial"/>
          <w:sz w:val="24"/>
          <w:szCs w:val="24"/>
        </w:rPr>
        <w:t xml:space="preserve"> (27 a 50 dias após da semeadura ou rebrote da cultura) </w:t>
      </w:r>
      <w:r w:rsidR="00C531CF" w:rsidRPr="00470963">
        <w:rPr>
          <w:rFonts w:ascii="Arial" w:hAnsi="Arial" w:cs="Arial"/>
          <w:sz w:val="24"/>
          <w:szCs w:val="24"/>
        </w:rPr>
        <w:t>(</w:t>
      </w:r>
      <w:proofErr w:type="spellStart"/>
      <w:r w:rsidR="006A7323" w:rsidRPr="00470963">
        <w:rPr>
          <w:rFonts w:ascii="Arial" w:hAnsi="Arial" w:cs="Arial"/>
          <w:sz w:val="24"/>
          <w:szCs w:val="24"/>
        </w:rPr>
        <w:t>Zafar</w:t>
      </w:r>
      <w:proofErr w:type="spellEnd"/>
      <w:r w:rsidR="006A7323" w:rsidRPr="00470963">
        <w:rPr>
          <w:rFonts w:ascii="Arial" w:hAnsi="Arial" w:cs="Arial"/>
          <w:sz w:val="24"/>
          <w:szCs w:val="24"/>
        </w:rPr>
        <w:t xml:space="preserve"> </w:t>
      </w:r>
      <w:r w:rsidR="00A77839" w:rsidRPr="00A77839">
        <w:rPr>
          <w:rFonts w:ascii="Arial" w:hAnsi="Arial" w:cs="Arial"/>
          <w:i/>
          <w:sz w:val="24"/>
          <w:szCs w:val="24"/>
        </w:rPr>
        <w:t>et al.,</w:t>
      </w:r>
      <w:r w:rsidR="006A7323" w:rsidRPr="00470963">
        <w:rPr>
          <w:rFonts w:ascii="Arial" w:hAnsi="Arial" w:cs="Arial"/>
          <w:i/>
          <w:sz w:val="24"/>
          <w:szCs w:val="24"/>
        </w:rPr>
        <w:t xml:space="preserve"> </w:t>
      </w:r>
      <w:r w:rsidR="006A7323" w:rsidRPr="00470963">
        <w:rPr>
          <w:rFonts w:ascii="Arial" w:hAnsi="Arial" w:cs="Arial"/>
          <w:sz w:val="24"/>
          <w:szCs w:val="24"/>
        </w:rPr>
        <w:t>2010</w:t>
      </w:r>
      <w:r w:rsidR="00C531CF" w:rsidRPr="00470963">
        <w:rPr>
          <w:rFonts w:ascii="Arial" w:hAnsi="Arial" w:cs="Arial"/>
          <w:sz w:val="24"/>
          <w:szCs w:val="24"/>
        </w:rPr>
        <w:t>)</w:t>
      </w:r>
      <w:r w:rsidR="000C711D" w:rsidRPr="00470963">
        <w:rPr>
          <w:rFonts w:ascii="Arial" w:hAnsi="Arial" w:cs="Arial"/>
          <w:sz w:val="24"/>
          <w:szCs w:val="24"/>
        </w:rPr>
        <w:t>. Estas perdas são maiores quando</w:t>
      </w:r>
      <w:r w:rsidR="00F72675">
        <w:rPr>
          <w:rFonts w:ascii="Arial" w:hAnsi="Arial" w:cs="Arial"/>
          <w:sz w:val="24"/>
          <w:szCs w:val="24"/>
        </w:rPr>
        <w:t xml:space="preserve"> a</w:t>
      </w:r>
      <w:r w:rsidR="000C711D" w:rsidRPr="00470963">
        <w:rPr>
          <w:rFonts w:ascii="Arial" w:hAnsi="Arial" w:cs="Arial"/>
          <w:sz w:val="24"/>
          <w:szCs w:val="24"/>
        </w:rPr>
        <w:t xml:space="preserve"> </w:t>
      </w:r>
      <w:r w:rsidR="00F72675">
        <w:rPr>
          <w:rFonts w:ascii="Arial" w:hAnsi="Arial" w:cs="Arial"/>
          <w:sz w:val="24"/>
          <w:szCs w:val="24"/>
        </w:rPr>
        <w:t>palha</w:t>
      </w:r>
      <w:r w:rsidR="00717E7B">
        <w:rPr>
          <w:rFonts w:ascii="Arial" w:hAnsi="Arial" w:cs="Arial"/>
          <w:sz w:val="24"/>
          <w:szCs w:val="24"/>
        </w:rPr>
        <w:t>da</w:t>
      </w:r>
      <w:r w:rsidR="00F72675">
        <w:rPr>
          <w:rFonts w:ascii="Arial" w:hAnsi="Arial" w:cs="Arial"/>
          <w:sz w:val="24"/>
          <w:szCs w:val="24"/>
        </w:rPr>
        <w:t xml:space="preserve"> de cobertura é</w:t>
      </w:r>
      <w:r w:rsidR="000C711D" w:rsidRPr="00470963">
        <w:rPr>
          <w:rFonts w:ascii="Arial" w:hAnsi="Arial" w:cs="Arial"/>
          <w:sz w:val="24"/>
          <w:szCs w:val="24"/>
        </w:rPr>
        <w:t xml:space="preserve"> removida (Carvalho </w:t>
      </w:r>
      <w:r w:rsidR="00A77839" w:rsidRPr="00A77839">
        <w:rPr>
          <w:rFonts w:ascii="Arial" w:hAnsi="Arial" w:cs="Arial"/>
          <w:i/>
          <w:sz w:val="24"/>
          <w:szCs w:val="24"/>
        </w:rPr>
        <w:t>et al.,</w:t>
      </w:r>
      <w:r w:rsidR="000C711D" w:rsidRPr="00470963">
        <w:rPr>
          <w:rFonts w:ascii="Arial" w:hAnsi="Arial" w:cs="Arial"/>
          <w:i/>
          <w:sz w:val="24"/>
          <w:szCs w:val="24"/>
        </w:rPr>
        <w:t xml:space="preserve"> </w:t>
      </w:r>
      <w:r w:rsidR="000C711D" w:rsidRPr="00470963">
        <w:rPr>
          <w:rFonts w:ascii="Arial" w:hAnsi="Arial" w:cs="Arial"/>
          <w:sz w:val="24"/>
          <w:szCs w:val="24"/>
        </w:rPr>
        <w:t>2016</w:t>
      </w:r>
      <w:r w:rsidR="000C711D" w:rsidRPr="00F72675">
        <w:rPr>
          <w:rFonts w:ascii="Arial" w:hAnsi="Arial" w:cs="Arial"/>
          <w:sz w:val="24"/>
          <w:szCs w:val="24"/>
        </w:rPr>
        <w:t xml:space="preserve">), sendo </w:t>
      </w:r>
      <w:r w:rsidR="000C711D" w:rsidRPr="00F72675">
        <w:rPr>
          <w:rFonts w:ascii="Arial" w:hAnsi="Arial" w:cs="Arial"/>
          <w:sz w:val="24"/>
          <w:szCs w:val="24"/>
        </w:rPr>
        <w:lastRenderedPageBreak/>
        <w:t>necessário o controle das plantas daninhas</w:t>
      </w:r>
      <w:r w:rsidR="00D75AD6" w:rsidRPr="00F72675">
        <w:rPr>
          <w:rFonts w:ascii="Arial" w:hAnsi="Arial" w:cs="Arial"/>
          <w:sz w:val="24"/>
          <w:szCs w:val="24"/>
        </w:rPr>
        <w:t xml:space="preserve"> durante este período</w:t>
      </w:r>
      <w:r w:rsidR="00F95210" w:rsidRPr="00F72675">
        <w:rPr>
          <w:rFonts w:ascii="Arial" w:hAnsi="Arial" w:cs="Arial"/>
          <w:sz w:val="24"/>
          <w:szCs w:val="24"/>
        </w:rPr>
        <w:t>, e o uso de herbicidas é a principal ferramenta</w:t>
      </w:r>
      <w:r w:rsidR="00D75AD6" w:rsidRPr="00F72675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D75AD6" w:rsidRPr="00F72675">
        <w:rPr>
          <w:rFonts w:ascii="Arial" w:hAnsi="Arial" w:cs="Arial"/>
          <w:sz w:val="24"/>
          <w:szCs w:val="24"/>
        </w:rPr>
        <w:t>Zafar</w:t>
      </w:r>
      <w:proofErr w:type="spellEnd"/>
      <w:r w:rsidR="00D75AD6" w:rsidRPr="00F72675">
        <w:rPr>
          <w:rFonts w:ascii="Arial" w:hAnsi="Arial" w:cs="Arial"/>
          <w:sz w:val="24"/>
          <w:szCs w:val="24"/>
        </w:rPr>
        <w:t xml:space="preserve"> </w:t>
      </w:r>
      <w:r w:rsidR="00A77839" w:rsidRPr="00A77839">
        <w:rPr>
          <w:rFonts w:ascii="Arial" w:hAnsi="Arial" w:cs="Arial"/>
          <w:i/>
          <w:sz w:val="24"/>
          <w:szCs w:val="24"/>
        </w:rPr>
        <w:t>et al.,</w:t>
      </w:r>
      <w:r w:rsidR="00D75AD6" w:rsidRPr="00470963">
        <w:rPr>
          <w:rFonts w:ascii="Arial" w:hAnsi="Arial" w:cs="Arial"/>
          <w:i/>
          <w:sz w:val="24"/>
          <w:szCs w:val="24"/>
        </w:rPr>
        <w:t xml:space="preserve"> </w:t>
      </w:r>
      <w:r w:rsidR="00D75AD6" w:rsidRPr="00470963">
        <w:rPr>
          <w:rFonts w:ascii="Arial" w:hAnsi="Arial" w:cs="Arial"/>
          <w:sz w:val="24"/>
          <w:szCs w:val="24"/>
        </w:rPr>
        <w:t>2010)</w:t>
      </w:r>
      <w:r w:rsidR="000C711D" w:rsidRPr="00470963">
        <w:rPr>
          <w:rFonts w:ascii="Arial" w:hAnsi="Arial" w:cs="Arial"/>
          <w:sz w:val="24"/>
          <w:szCs w:val="24"/>
        </w:rPr>
        <w:t xml:space="preserve">. </w:t>
      </w:r>
      <w:r w:rsidR="00D75AD6" w:rsidRPr="00470963">
        <w:rPr>
          <w:rFonts w:ascii="Arial" w:hAnsi="Arial" w:cs="Arial"/>
          <w:sz w:val="24"/>
          <w:szCs w:val="24"/>
        </w:rPr>
        <w:t xml:space="preserve">O capim-branco já </w:t>
      </w:r>
      <w:r w:rsidR="00D75AD6" w:rsidRPr="00F95210">
        <w:rPr>
          <w:rFonts w:ascii="Arial" w:hAnsi="Arial" w:cs="Arial"/>
          <w:iCs/>
          <w:sz w:val="24"/>
          <w:szCs w:val="24"/>
        </w:rPr>
        <w:t xml:space="preserve">foi relatado como </w:t>
      </w:r>
      <w:r w:rsidR="00D75AD6" w:rsidRPr="00F95210">
        <w:rPr>
          <w:rFonts w:ascii="Arial" w:hAnsi="Arial" w:cs="Arial"/>
          <w:sz w:val="24"/>
          <w:szCs w:val="24"/>
        </w:rPr>
        <w:t>resistente ao glyphosate em campos de soja RR</w:t>
      </w:r>
      <w:r w:rsidR="007E368D" w:rsidRPr="00D67F52">
        <w:rPr>
          <w:rFonts w:ascii="Arial" w:hAnsi="Arial" w:cs="Arial"/>
          <w:sz w:val="24"/>
          <w:szCs w:val="24"/>
          <w:vertAlign w:val="superscript"/>
        </w:rPr>
        <w:t>®</w:t>
      </w:r>
      <w:r w:rsidR="00D75AD6" w:rsidRPr="00F95210">
        <w:rPr>
          <w:rFonts w:ascii="Arial" w:hAnsi="Arial" w:cs="Arial"/>
          <w:sz w:val="24"/>
          <w:szCs w:val="24"/>
        </w:rPr>
        <w:t xml:space="preserve"> </w:t>
      </w:r>
      <w:r w:rsidR="00D67F52">
        <w:rPr>
          <w:rFonts w:ascii="Arial" w:hAnsi="Arial" w:cs="Arial"/>
          <w:sz w:val="24"/>
          <w:szCs w:val="24"/>
        </w:rPr>
        <w:t xml:space="preserve">(cultura transgênica resistente ao glyphosate) </w:t>
      </w:r>
      <w:r w:rsidR="00D75AD6" w:rsidRPr="00F95210">
        <w:rPr>
          <w:rFonts w:ascii="Arial" w:hAnsi="Arial" w:cs="Arial"/>
          <w:sz w:val="24"/>
          <w:szCs w:val="24"/>
        </w:rPr>
        <w:t xml:space="preserve">de diferentes </w:t>
      </w:r>
      <w:r w:rsidR="00E0071D">
        <w:rPr>
          <w:rFonts w:ascii="Arial" w:hAnsi="Arial" w:cs="Arial"/>
          <w:sz w:val="24"/>
          <w:szCs w:val="24"/>
        </w:rPr>
        <w:t>e</w:t>
      </w:r>
      <w:r w:rsidR="00D75AD6" w:rsidRPr="00F95210">
        <w:rPr>
          <w:rFonts w:ascii="Arial" w:hAnsi="Arial" w:cs="Arial"/>
          <w:sz w:val="24"/>
          <w:szCs w:val="24"/>
        </w:rPr>
        <w:t>stados do pa</w:t>
      </w:r>
      <w:r w:rsidR="00AB17F0">
        <w:rPr>
          <w:rFonts w:ascii="Arial" w:hAnsi="Arial" w:cs="Arial"/>
          <w:sz w:val="24"/>
          <w:szCs w:val="24"/>
        </w:rPr>
        <w:t>í</w:t>
      </w:r>
      <w:r w:rsidR="00D75AD6" w:rsidRPr="00F95210">
        <w:rPr>
          <w:rFonts w:ascii="Arial" w:hAnsi="Arial" w:cs="Arial"/>
          <w:sz w:val="24"/>
          <w:szCs w:val="24"/>
        </w:rPr>
        <w:t>s</w:t>
      </w:r>
      <w:r w:rsidR="00CB1E66" w:rsidRPr="00F95210">
        <w:rPr>
          <w:rFonts w:ascii="Arial" w:hAnsi="Arial" w:cs="Arial"/>
          <w:sz w:val="24"/>
          <w:szCs w:val="24"/>
        </w:rPr>
        <w:t xml:space="preserve">, onde </w:t>
      </w:r>
      <w:r w:rsidR="00D75AD6" w:rsidRPr="00F95210">
        <w:rPr>
          <w:rFonts w:ascii="Arial" w:hAnsi="Arial" w:cs="Arial"/>
          <w:sz w:val="24"/>
          <w:szCs w:val="24"/>
        </w:rPr>
        <w:t xml:space="preserve">o glyphosate foi aplicado </w:t>
      </w:r>
      <w:r w:rsidR="00CB1E66" w:rsidRPr="00F95210">
        <w:rPr>
          <w:rFonts w:ascii="Arial" w:hAnsi="Arial" w:cs="Arial"/>
          <w:sz w:val="24"/>
          <w:szCs w:val="24"/>
        </w:rPr>
        <w:t>várias</w:t>
      </w:r>
      <w:r w:rsidR="00D75AD6" w:rsidRPr="00F95210">
        <w:rPr>
          <w:rFonts w:ascii="Arial" w:hAnsi="Arial" w:cs="Arial"/>
          <w:sz w:val="24"/>
          <w:szCs w:val="24"/>
        </w:rPr>
        <w:t xml:space="preserve"> vezes </w:t>
      </w:r>
      <w:r w:rsidR="00CB1E66" w:rsidRPr="00F95210">
        <w:rPr>
          <w:rFonts w:ascii="Arial" w:hAnsi="Arial" w:cs="Arial"/>
          <w:sz w:val="24"/>
          <w:szCs w:val="24"/>
        </w:rPr>
        <w:t>durante a</w:t>
      </w:r>
      <w:r w:rsidR="00D75AD6" w:rsidRPr="00F95210">
        <w:rPr>
          <w:rFonts w:ascii="Arial" w:hAnsi="Arial" w:cs="Arial"/>
          <w:sz w:val="24"/>
          <w:szCs w:val="24"/>
        </w:rPr>
        <w:t xml:space="preserve"> mesma safra</w:t>
      </w:r>
      <w:r w:rsidR="00CB1E66" w:rsidRPr="00F95210">
        <w:rPr>
          <w:rFonts w:ascii="Arial" w:hAnsi="Arial" w:cs="Arial"/>
          <w:sz w:val="24"/>
          <w:szCs w:val="24"/>
        </w:rPr>
        <w:t xml:space="preserve"> </w:t>
      </w:r>
      <w:r w:rsidR="00D75AD6" w:rsidRPr="00F95210">
        <w:rPr>
          <w:rFonts w:ascii="Arial" w:hAnsi="Arial" w:cs="Arial"/>
          <w:sz w:val="24"/>
          <w:szCs w:val="24"/>
        </w:rPr>
        <w:t>(</w:t>
      </w:r>
      <w:proofErr w:type="spellStart"/>
      <w:r w:rsidR="00D75AD6" w:rsidRPr="00F95210">
        <w:rPr>
          <w:rFonts w:ascii="Arial" w:hAnsi="Arial" w:cs="Arial"/>
          <w:sz w:val="24"/>
          <w:szCs w:val="24"/>
        </w:rPr>
        <w:t>Brunharo</w:t>
      </w:r>
      <w:proofErr w:type="spellEnd"/>
      <w:r w:rsidR="00D75AD6" w:rsidRPr="00F95210">
        <w:rPr>
          <w:rFonts w:ascii="Arial" w:hAnsi="Arial" w:cs="Arial"/>
          <w:sz w:val="24"/>
          <w:szCs w:val="24"/>
        </w:rPr>
        <w:t xml:space="preserve"> </w:t>
      </w:r>
      <w:r w:rsidR="00A77839" w:rsidRPr="00A77839">
        <w:rPr>
          <w:rFonts w:ascii="Arial" w:hAnsi="Arial" w:cs="Arial"/>
          <w:i/>
          <w:sz w:val="24"/>
          <w:szCs w:val="24"/>
        </w:rPr>
        <w:t>et al.,</w:t>
      </w:r>
      <w:r w:rsidR="00D75AD6" w:rsidRPr="00F95210">
        <w:rPr>
          <w:rFonts w:ascii="Arial" w:hAnsi="Arial" w:cs="Arial"/>
          <w:i/>
          <w:sz w:val="24"/>
          <w:szCs w:val="24"/>
        </w:rPr>
        <w:t xml:space="preserve"> </w:t>
      </w:r>
      <w:r w:rsidR="00D75AD6" w:rsidRPr="00F95210">
        <w:rPr>
          <w:rFonts w:ascii="Arial" w:hAnsi="Arial" w:cs="Arial"/>
          <w:sz w:val="24"/>
          <w:szCs w:val="24"/>
        </w:rPr>
        <w:t>2016)</w:t>
      </w:r>
      <w:r w:rsidR="00AB17F0">
        <w:rPr>
          <w:rFonts w:ascii="Arial" w:hAnsi="Arial" w:cs="Arial"/>
          <w:sz w:val="24"/>
          <w:szCs w:val="24"/>
        </w:rPr>
        <w:t>.</w:t>
      </w:r>
      <w:r w:rsidR="00D67F52">
        <w:rPr>
          <w:rFonts w:ascii="Arial" w:hAnsi="Arial" w:cs="Arial"/>
          <w:sz w:val="24"/>
          <w:szCs w:val="24"/>
        </w:rPr>
        <w:t xml:space="preserve"> </w:t>
      </w:r>
      <w:r w:rsidR="00AB17F0">
        <w:rPr>
          <w:rFonts w:ascii="Arial" w:hAnsi="Arial" w:cs="Arial"/>
          <w:sz w:val="24"/>
          <w:szCs w:val="24"/>
        </w:rPr>
        <w:t>R</w:t>
      </w:r>
      <w:r w:rsidR="00D75AD6" w:rsidRPr="00F95210">
        <w:rPr>
          <w:rFonts w:ascii="Arial" w:hAnsi="Arial" w:cs="Arial"/>
          <w:sz w:val="24"/>
          <w:szCs w:val="24"/>
        </w:rPr>
        <w:t xml:space="preserve">ecentemente </w:t>
      </w:r>
      <w:r w:rsidR="007D6692" w:rsidRPr="00F95210">
        <w:rPr>
          <w:rFonts w:ascii="Arial" w:hAnsi="Arial" w:cs="Arial"/>
          <w:sz w:val="24"/>
          <w:szCs w:val="24"/>
        </w:rPr>
        <w:t xml:space="preserve">tem-se observado </w:t>
      </w:r>
      <w:r w:rsidR="00B83829">
        <w:rPr>
          <w:rFonts w:ascii="Arial" w:hAnsi="Arial" w:cs="Arial"/>
          <w:sz w:val="24"/>
          <w:szCs w:val="24"/>
        </w:rPr>
        <w:t>falha</w:t>
      </w:r>
      <w:r w:rsidR="00D75AD6" w:rsidRPr="00F95210">
        <w:rPr>
          <w:rFonts w:ascii="Arial" w:hAnsi="Arial" w:cs="Arial"/>
          <w:sz w:val="24"/>
          <w:szCs w:val="24"/>
        </w:rPr>
        <w:t>s no controle de capim-branco em</w:t>
      </w:r>
      <w:r w:rsidR="007D6692" w:rsidRPr="00F95210">
        <w:rPr>
          <w:rFonts w:ascii="Arial" w:hAnsi="Arial" w:cs="Arial"/>
          <w:sz w:val="24"/>
          <w:szCs w:val="24"/>
        </w:rPr>
        <w:t xml:space="preserve"> </w:t>
      </w:r>
      <w:r w:rsidR="00AB17F0">
        <w:rPr>
          <w:rFonts w:ascii="Arial" w:hAnsi="Arial" w:cs="Arial"/>
          <w:sz w:val="24"/>
          <w:szCs w:val="24"/>
        </w:rPr>
        <w:t>áreas</w:t>
      </w:r>
      <w:r w:rsidR="007D6692" w:rsidRPr="00F95210">
        <w:rPr>
          <w:rFonts w:ascii="Arial" w:hAnsi="Arial" w:cs="Arial"/>
          <w:sz w:val="24"/>
          <w:szCs w:val="24"/>
        </w:rPr>
        <w:t xml:space="preserve"> de cana de açúcar</w:t>
      </w:r>
      <w:r w:rsidR="00D75AD6" w:rsidRPr="00F95210">
        <w:rPr>
          <w:rFonts w:ascii="Arial" w:hAnsi="Arial" w:cs="Arial"/>
          <w:sz w:val="24"/>
          <w:szCs w:val="24"/>
        </w:rPr>
        <w:t>, mesmo quando a frequência</w:t>
      </w:r>
      <w:r w:rsidR="00B83829">
        <w:rPr>
          <w:rFonts w:ascii="Arial" w:hAnsi="Arial" w:cs="Arial"/>
          <w:sz w:val="24"/>
          <w:szCs w:val="24"/>
        </w:rPr>
        <w:t xml:space="preserve"> de aplicação é</w:t>
      </w:r>
      <w:r w:rsidR="00D75AD6" w:rsidRPr="00F95210">
        <w:rPr>
          <w:rFonts w:ascii="Arial" w:hAnsi="Arial" w:cs="Arial"/>
          <w:sz w:val="24"/>
          <w:szCs w:val="24"/>
        </w:rPr>
        <w:t xml:space="preserve"> limitada a uma </w:t>
      </w:r>
      <w:r w:rsidR="00F0714A">
        <w:rPr>
          <w:rFonts w:ascii="Arial" w:hAnsi="Arial" w:cs="Arial"/>
          <w:sz w:val="24"/>
          <w:szCs w:val="24"/>
        </w:rPr>
        <w:t xml:space="preserve">ou duas </w:t>
      </w:r>
      <w:r w:rsidR="00D75AD6" w:rsidRPr="00F95210">
        <w:rPr>
          <w:rFonts w:ascii="Arial" w:hAnsi="Arial" w:cs="Arial"/>
          <w:sz w:val="24"/>
          <w:szCs w:val="24"/>
        </w:rPr>
        <w:t>vez</w:t>
      </w:r>
      <w:r w:rsidR="00F0714A">
        <w:rPr>
          <w:rFonts w:ascii="Arial" w:hAnsi="Arial" w:cs="Arial"/>
          <w:sz w:val="24"/>
          <w:szCs w:val="24"/>
        </w:rPr>
        <w:t>es</w:t>
      </w:r>
      <w:r w:rsidR="00D75AD6" w:rsidRPr="00F95210">
        <w:rPr>
          <w:rFonts w:ascii="Arial" w:hAnsi="Arial" w:cs="Arial"/>
          <w:sz w:val="24"/>
          <w:szCs w:val="24"/>
        </w:rPr>
        <w:t xml:space="preserve"> </w:t>
      </w:r>
      <w:r w:rsidR="00AB17F0">
        <w:rPr>
          <w:rFonts w:ascii="Arial" w:hAnsi="Arial" w:cs="Arial"/>
          <w:sz w:val="24"/>
          <w:szCs w:val="24"/>
        </w:rPr>
        <w:t>a</w:t>
      </w:r>
      <w:r w:rsidR="00D75AD6" w:rsidRPr="00F95210">
        <w:rPr>
          <w:rFonts w:ascii="Arial" w:hAnsi="Arial" w:cs="Arial"/>
          <w:sz w:val="24"/>
          <w:szCs w:val="24"/>
        </w:rPr>
        <w:t xml:space="preserve">o ano. </w:t>
      </w:r>
      <w:r w:rsidR="00CB1E66" w:rsidRPr="00F95210">
        <w:rPr>
          <w:rFonts w:ascii="Arial" w:hAnsi="Arial" w:cs="Arial"/>
          <w:sz w:val="24"/>
          <w:szCs w:val="24"/>
        </w:rPr>
        <w:t>O</w:t>
      </w:r>
      <w:r w:rsidR="004D4CEE" w:rsidRPr="00F95210">
        <w:rPr>
          <w:rFonts w:ascii="Arial" w:hAnsi="Arial" w:cs="Arial"/>
          <w:sz w:val="24"/>
          <w:szCs w:val="24"/>
        </w:rPr>
        <w:t>bjetivo</w:t>
      </w:r>
      <w:r w:rsidR="00CF5228">
        <w:rPr>
          <w:rFonts w:ascii="Arial" w:hAnsi="Arial" w:cs="Arial"/>
          <w:sz w:val="24"/>
          <w:szCs w:val="24"/>
        </w:rPr>
        <w:t>u-se</w:t>
      </w:r>
      <w:r w:rsidR="004D4CEE" w:rsidRPr="00F95210">
        <w:rPr>
          <w:rFonts w:ascii="Arial" w:hAnsi="Arial" w:cs="Arial"/>
          <w:sz w:val="24"/>
          <w:szCs w:val="24"/>
        </w:rPr>
        <w:t xml:space="preserve"> avaliar a eficácia do glyphosate no controle de dois biótipos de capim-branco com indício de resistência, mediante ensaios de dose-resposta.</w:t>
      </w:r>
      <w:r w:rsidR="00A41E5A">
        <w:rPr>
          <w:rFonts w:ascii="Arial" w:hAnsi="Arial" w:cs="Arial"/>
          <w:sz w:val="24"/>
          <w:szCs w:val="24"/>
        </w:rPr>
        <w:t xml:space="preserve"> </w:t>
      </w:r>
    </w:p>
    <w:p w:rsidR="00B43537" w:rsidRPr="00F95210" w:rsidRDefault="00B43537" w:rsidP="0068284E">
      <w:pPr>
        <w:pStyle w:val="Ttulo1"/>
        <w:spacing w:after="240"/>
      </w:pPr>
      <w:bookmarkStart w:id="1" w:name="_Toc484776618"/>
      <w:r w:rsidRPr="00F95210">
        <w:t>MATERIAL E MÉTODOS</w:t>
      </w:r>
      <w:bookmarkEnd w:id="1"/>
    </w:p>
    <w:p w:rsidR="00B43537" w:rsidRPr="00F95210" w:rsidRDefault="00B43537" w:rsidP="00A41E5A">
      <w:pPr>
        <w:tabs>
          <w:tab w:val="left" w:pos="3405"/>
        </w:tabs>
        <w:spacing w:line="360" w:lineRule="auto"/>
        <w:ind w:firstLine="851"/>
        <w:contextualSpacing/>
        <w:jc w:val="both"/>
        <w:rPr>
          <w:rFonts w:ascii="Arial" w:hAnsi="Arial" w:cs="Arial"/>
          <w:sz w:val="24"/>
          <w:szCs w:val="24"/>
        </w:rPr>
      </w:pPr>
      <w:r w:rsidRPr="00F95210">
        <w:rPr>
          <w:rFonts w:ascii="Arial" w:hAnsi="Arial" w:cs="Arial"/>
          <w:sz w:val="24"/>
          <w:szCs w:val="24"/>
        </w:rPr>
        <w:t xml:space="preserve">O projeto constou de um experimento conduzido nas dependências do Departamento de Fitotecnia (DFT) da Universidade Federal de Viçosa (UFV). As avaliações foram realizadas nos laboratórios de </w:t>
      </w:r>
      <w:r w:rsidR="00F0714A">
        <w:rPr>
          <w:rFonts w:ascii="Arial" w:hAnsi="Arial" w:cs="Arial"/>
          <w:sz w:val="24"/>
          <w:szCs w:val="24"/>
        </w:rPr>
        <w:t xml:space="preserve">Manejo Integrado de Plantas Daninhas </w:t>
      </w:r>
      <w:r w:rsidRPr="00F95210">
        <w:rPr>
          <w:rFonts w:ascii="Arial" w:hAnsi="Arial" w:cs="Arial"/>
          <w:sz w:val="24"/>
          <w:szCs w:val="24"/>
        </w:rPr>
        <w:t>(</w:t>
      </w:r>
      <w:r w:rsidR="00F0714A">
        <w:rPr>
          <w:rFonts w:ascii="Arial" w:hAnsi="Arial" w:cs="Arial"/>
          <w:sz w:val="24"/>
          <w:szCs w:val="24"/>
        </w:rPr>
        <w:t>MIPD-</w:t>
      </w:r>
      <w:r w:rsidRPr="00F95210">
        <w:rPr>
          <w:rFonts w:ascii="Arial" w:hAnsi="Arial" w:cs="Arial"/>
          <w:sz w:val="24"/>
          <w:szCs w:val="24"/>
        </w:rPr>
        <w:t>DFT/UFV).</w:t>
      </w:r>
    </w:p>
    <w:p w:rsidR="00B43537" w:rsidRPr="00F95210" w:rsidRDefault="00B43537" w:rsidP="0068284E">
      <w:pPr>
        <w:pStyle w:val="Ttulo2"/>
        <w:spacing w:after="240"/>
        <w:rPr>
          <w:bCs/>
        </w:rPr>
      </w:pPr>
      <w:bookmarkStart w:id="2" w:name="_Toc484776619"/>
      <w:r w:rsidRPr="00F95210">
        <w:t>Material biológico</w:t>
      </w:r>
      <w:bookmarkEnd w:id="2"/>
      <w:r w:rsidRPr="00F95210">
        <w:t xml:space="preserve"> </w:t>
      </w:r>
    </w:p>
    <w:p w:rsidR="00B43537" w:rsidRPr="00F95210" w:rsidRDefault="00B43537" w:rsidP="00B43537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95210">
        <w:rPr>
          <w:rFonts w:ascii="Arial" w:hAnsi="Arial" w:cs="Arial"/>
          <w:sz w:val="24"/>
          <w:szCs w:val="24"/>
        </w:rPr>
        <w:t>Sementes de capim-branco com indício de resistência (R) ao glyphosate</w:t>
      </w:r>
      <w:r w:rsidR="00F95210" w:rsidRPr="00F95210">
        <w:rPr>
          <w:rFonts w:ascii="Arial" w:hAnsi="Arial" w:cs="Arial"/>
          <w:sz w:val="24"/>
          <w:szCs w:val="24"/>
        </w:rPr>
        <w:t>,</w:t>
      </w:r>
      <w:r w:rsidRPr="00F95210">
        <w:rPr>
          <w:rFonts w:ascii="Arial" w:hAnsi="Arial" w:cs="Arial"/>
          <w:sz w:val="24"/>
          <w:szCs w:val="24"/>
        </w:rPr>
        <w:t xml:space="preserve"> </w:t>
      </w:r>
      <w:r w:rsidR="00F95210" w:rsidRPr="00F95210">
        <w:rPr>
          <w:rFonts w:ascii="Arial" w:hAnsi="Arial" w:cs="Arial"/>
          <w:sz w:val="24"/>
          <w:szCs w:val="24"/>
        </w:rPr>
        <w:t xml:space="preserve">que sobreviveram à ultima aplicação de 1440 </w:t>
      </w:r>
      <w:r w:rsidR="00F95210" w:rsidRPr="00470963">
        <w:rPr>
          <w:rFonts w:ascii="Arial" w:hAnsi="Arial" w:cs="Arial"/>
          <w:sz w:val="24"/>
          <w:szCs w:val="24"/>
        </w:rPr>
        <w:t>g ha</w:t>
      </w:r>
      <w:r w:rsidR="00F95210" w:rsidRPr="00470963">
        <w:rPr>
          <w:rFonts w:ascii="Arial" w:hAnsi="Arial" w:cs="Arial"/>
          <w:sz w:val="24"/>
          <w:szCs w:val="24"/>
          <w:vertAlign w:val="superscript"/>
        </w:rPr>
        <w:t xml:space="preserve">-1 </w:t>
      </w:r>
      <w:r w:rsidR="00F95210" w:rsidRPr="00F95210">
        <w:rPr>
          <w:rFonts w:ascii="Arial" w:hAnsi="Arial" w:cs="Arial"/>
          <w:sz w:val="24"/>
          <w:szCs w:val="24"/>
        </w:rPr>
        <w:t xml:space="preserve">deste herbicida, </w:t>
      </w:r>
      <w:r w:rsidRPr="00F95210">
        <w:rPr>
          <w:rFonts w:ascii="Arial" w:hAnsi="Arial" w:cs="Arial"/>
          <w:sz w:val="24"/>
          <w:szCs w:val="24"/>
        </w:rPr>
        <w:t xml:space="preserve">foram coletadas em uma região produtora de cana-de-açúcar na cidade de Rio das Pedras, estado de São Paulo (Latitude: </w:t>
      </w:r>
      <w:r w:rsidRPr="00F95210">
        <w:rPr>
          <w:rFonts w:ascii="Arial" w:hAnsi="Arial" w:cs="Arial"/>
          <w:color w:val="000000"/>
          <w:sz w:val="24"/>
          <w:szCs w:val="24"/>
        </w:rPr>
        <w:t>22º 50' 36" S; Longitude: 47º 36' 22" W</w:t>
      </w:r>
      <w:r w:rsidRPr="00F95210">
        <w:rPr>
          <w:rFonts w:ascii="Arial" w:hAnsi="Arial" w:cs="Arial"/>
          <w:sz w:val="24"/>
          <w:szCs w:val="24"/>
        </w:rPr>
        <w:t xml:space="preserve">). As sementes foram acondicionadas em sacos de papel, identificadas e armazenadas, até o preparo para instalação dos experimentos. </w:t>
      </w:r>
    </w:p>
    <w:p w:rsidR="00B43537" w:rsidRPr="00F95210" w:rsidRDefault="00B43537" w:rsidP="0068284E">
      <w:pPr>
        <w:pStyle w:val="Ttulo2"/>
        <w:spacing w:after="240"/>
      </w:pPr>
      <w:bookmarkStart w:id="3" w:name="_Toc484776620"/>
      <w:r w:rsidRPr="00F95210">
        <w:t>Ensaios de dose-resposta</w:t>
      </w:r>
      <w:bookmarkEnd w:id="3"/>
      <w:r w:rsidRPr="00F95210">
        <w:t xml:space="preserve"> </w:t>
      </w:r>
    </w:p>
    <w:p w:rsidR="00B43537" w:rsidRPr="00F95210" w:rsidRDefault="00B43537" w:rsidP="00B43537">
      <w:pPr>
        <w:pStyle w:val="Default"/>
        <w:spacing w:line="360" w:lineRule="auto"/>
        <w:ind w:firstLine="708"/>
        <w:jc w:val="both"/>
        <w:rPr>
          <w:rFonts w:ascii="Arial" w:hAnsi="Arial" w:cs="Arial"/>
        </w:rPr>
      </w:pPr>
      <w:r w:rsidRPr="00F95210">
        <w:rPr>
          <w:rFonts w:ascii="Arial" w:hAnsi="Arial" w:cs="Arial"/>
        </w:rPr>
        <w:t>A eficácia do glyphosate foi avaliada em dois biótipos (B1 e B2) de capim-branco com indício de resistência. As sementes</w:t>
      </w:r>
      <w:r w:rsidRPr="00F95210">
        <w:rPr>
          <w:rFonts w:ascii="Arial" w:hAnsi="Arial" w:cs="Arial"/>
          <w:i/>
          <w:iCs/>
        </w:rPr>
        <w:t xml:space="preserve"> </w:t>
      </w:r>
      <w:r w:rsidRPr="00F95210">
        <w:rPr>
          <w:rFonts w:ascii="Arial" w:hAnsi="Arial" w:cs="Arial"/>
        </w:rPr>
        <w:t>foram semeadas em bandejas com substrato. Após a germinação, as plântulas foram transplantadas individualmente em vasos de 300 dm</w:t>
      </w:r>
      <w:r w:rsidRPr="00F95210">
        <w:rPr>
          <w:rFonts w:ascii="Arial" w:hAnsi="Arial" w:cs="Arial"/>
          <w:vertAlign w:val="superscript"/>
        </w:rPr>
        <w:t>3</w:t>
      </w:r>
      <w:r w:rsidRPr="00F95210">
        <w:rPr>
          <w:rFonts w:ascii="Arial" w:hAnsi="Arial" w:cs="Arial"/>
        </w:rPr>
        <w:t xml:space="preserve"> preenc</w:t>
      </w:r>
      <w:r w:rsidR="00E0071D">
        <w:rPr>
          <w:rFonts w:ascii="Arial" w:hAnsi="Arial" w:cs="Arial"/>
        </w:rPr>
        <w:t xml:space="preserve">hido com substrato e areia (1:1 </w:t>
      </w:r>
      <w:r w:rsidRPr="00F95210">
        <w:rPr>
          <w:rFonts w:ascii="Arial" w:hAnsi="Arial" w:cs="Arial"/>
        </w:rPr>
        <w:t xml:space="preserve">v/v). Cada vaso representou uma unidade experimental. </w:t>
      </w:r>
    </w:p>
    <w:p w:rsidR="00B43537" w:rsidRPr="00F95210" w:rsidRDefault="007246D3" w:rsidP="00B43537">
      <w:pPr>
        <w:pStyle w:val="Default"/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A aplicação dos tratamentos do</w:t>
      </w:r>
      <w:r w:rsidR="00B43537" w:rsidRPr="00F95210">
        <w:rPr>
          <w:rFonts w:ascii="Arial" w:hAnsi="Arial" w:cs="Arial"/>
        </w:rPr>
        <w:t xml:space="preserve"> herbicida foi realizada quando as plantas possuíam de 3 a 4 folhas verdadeiras. Um pulverizador costal manual pressurizado a CO</w:t>
      </w:r>
      <w:r w:rsidR="00443EF3" w:rsidRPr="009B38A1">
        <w:rPr>
          <w:rFonts w:ascii="Arial" w:hAnsi="Arial" w:cs="Arial"/>
          <w:vertAlign w:val="subscript"/>
        </w:rPr>
        <w:t>2</w:t>
      </w:r>
      <w:r w:rsidR="00B43537" w:rsidRPr="00F95210">
        <w:rPr>
          <w:rFonts w:ascii="Arial" w:hAnsi="Arial" w:cs="Arial"/>
        </w:rPr>
        <w:t>, equipado com ponta de pulverização do tipo leque 110.015, calibrado para aplicar 150 L ha</w:t>
      </w:r>
      <w:r w:rsidR="00A41E5A">
        <w:rPr>
          <w:rFonts w:ascii="Arial" w:hAnsi="Arial" w:cs="Arial"/>
          <w:vertAlign w:val="superscript"/>
        </w:rPr>
        <w:t>-1</w:t>
      </w:r>
      <w:r w:rsidR="00B43537" w:rsidRPr="00F95210">
        <w:rPr>
          <w:rFonts w:ascii="Arial" w:hAnsi="Arial" w:cs="Arial"/>
        </w:rPr>
        <w:t xml:space="preserve"> de calda herbicida foi utilizado. </w:t>
      </w:r>
    </w:p>
    <w:p w:rsidR="00B43537" w:rsidRPr="00F95210" w:rsidRDefault="00B43537" w:rsidP="00B43537">
      <w:pPr>
        <w:pStyle w:val="Default"/>
        <w:spacing w:line="360" w:lineRule="auto"/>
        <w:ind w:firstLine="708"/>
        <w:jc w:val="both"/>
        <w:rPr>
          <w:rFonts w:ascii="Arial" w:hAnsi="Arial" w:cs="Arial"/>
        </w:rPr>
      </w:pPr>
      <w:r w:rsidRPr="00F95210">
        <w:rPr>
          <w:rFonts w:ascii="Arial" w:hAnsi="Arial" w:cs="Arial"/>
        </w:rPr>
        <w:t>Para cada população, os tratamentos de herbicida foram constituídos de seis doses de glyphosate (</w:t>
      </w:r>
      <w:proofErr w:type="spellStart"/>
      <w:r w:rsidRPr="00F95210">
        <w:rPr>
          <w:rFonts w:ascii="Arial" w:hAnsi="Arial" w:cs="Arial"/>
        </w:rPr>
        <w:t>Roundup</w:t>
      </w:r>
      <w:proofErr w:type="spellEnd"/>
      <w:r w:rsidRPr="00F95210">
        <w:rPr>
          <w:rFonts w:ascii="Arial" w:hAnsi="Arial" w:cs="Arial"/>
        </w:rPr>
        <w:t xml:space="preserve"> Original, 480 g </w:t>
      </w:r>
      <w:proofErr w:type="spellStart"/>
      <w:r w:rsidRPr="00F95210">
        <w:rPr>
          <w:rFonts w:ascii="Arial" w:hAnsi="Arial" w:cs="Arial"/>
        </w:rPr>
        <w:t>e.a</w:t>
      </w:r>
      <w:proofErr w:type="spellEnd"/>
      <w:r w:rsidRPr="00F95210">
        <w:rPr>
          <w:rFonts w:ascii="Arial" w:hAnsi="Arial" w:cs="Arial"/>
        </w:rPr>
        <w:t>. L</w:t>
      </w:r>
      <w:r w:rsidRPr="00F95210">
        <w:rPr>
          <w:rFonts w:ascii="Arial" w:hAnsi="Arial" w:cs="Arial"/>
          <w:vertAlign w:val="superscript"/>
        </w:rPr>
        <w:t>-1</w:t>
      </w:r>
      <w:r w:rsidRPr="00F95210">
        <w:rPr>
          <w:rFonts w:ascii="Arial" w:hAnsi="Arial" w:cs="Arial"/>
        </w:rPr>
        <w:t>; Monsanto, Brasil), com base na</w:t>
      </w:r>
      <w:r w:rsidR="00F95210">
        <w:rPr>
          <w:rFonts w:ascii="Arial" w:hAnsi="Arial" w:cs="Arial"/>
        </w:rPr>
        <w:t>s</w:t>
      </w:r>
      <w:r w:rsidRPr="00F95210">
        <w:rPr>
          <w:rFonts w:ascii="Arial" w:hAnsi="Arial" w:cs="Arial"/>
        </w:rPr>
        <w:t xml:space="preserve"> doses</w:t>
      </w:r>
      <w:r w:rsidR="00AB17F0">
        <w:rPr>
          <w:rFonts w:ascii="Arial" w:hAnsi="Arial" w:cs="Arial"/>
        </w:rPr>
        <w:t>:</w:t>
      </w:r>
      <w:r w:rsidRPr="00F95210">
        <w:rPr>
          <w:rFonts w:ascii="Arial" w:hAnsi="Arial" w:cs="Arial"/>
        </w:rPr>
        <w:t xml:space="preserve"> 0 </w:t>
      </w:r>
      <w:r w:rsidRPr="00F95210">
        <w:rPr>
          <w:rFonts w:ascii="Arial" w:hAnsi="Arial" w:cs="Arial"/>
        </w:rPr>
        <w:lastRenderedPageBreak/>
        <w:t>(testemunha), 125, 250, 500, 1000 e 2000 g ha</w:t>
      </w:r>
      <w:r w:rsidRPr="00F95210">
        <w:rPr>
          <w:rFonts w:ascii="Arial" w:hAnsi="Arial" w:cs="Arial"/>
          <w:vertAlign w:val="superscript"/>
        </w:rPr>
        <w:t>-1</w:t>
      </w:r>
      <w:r w:rsidRPr="00F95210">
        <w:rPr>
          <w:rFonts w:ascii="Arial" w:hAnsi="Arial" w:cs="Arial"/>
        </w:rPr>
        <w:t>. O experimento foi disposto ao acaso</w:t>
      </w:r>
      <w:r w:rsidR="00F0714A">
        <w:rPr>
          <w:rFonts w:ascii="Arial" w:hAnsi="Arial" w:cs="Arial"/>
        </w:rPr>
        <w:t xml:space="preserve"> (delineamento inteiramente casualizado - DIC)</w:t>
      </w:r>
      <w:r w:rsidRPr="00F95210">
        <w:rPr>
          <w:rFonts w:ascii="Arial" w:hAnsi="Arial" w:cs="Arial"/>
        </w:rPr>
        <w:t xml:space="preserve"> com 8 repetições por dose de glyphosate.</w:t>
      </w:r>
    </w:p>
    <w:p w:rsidR="00B43537" w:rsidRPr="00F95210" w:rsidRDefault="00B43537" w:rsidP="0068284E">
      <w:pPr>
        <w:pStyle w:val="Default"/>
        <w:spacing w:after="240" w:line="360" w:lineRule="auto"/>
        <w:ind w:firstLine="708"/>
        <w:jc w:val="both"/>
        <w:rPr>
          <w:rFonts w:ascii="Arial" w:hAnsi="Arial" w:cs="Arial"/>
        </w:rPr>
      </w:pPr>
      <w:r w:rsidRPr="00F95210">
        <w:rPr>
          <w:rFonts w:ascii="Arial" w:hAnsi="Arial" w:cs="Arial"/>
          <w:b/>
          <w:bCs/>
        </w:rPr>
        <w:t xml:space="preserve"> </w:t>
      </w:r>
      <w:r w:rsidRPr="00F95210">
        <w:rPr>
          <w:rFonts w:ascii="Arial" w:hAnsi="Arial" w:cs="Arial"/>
        </w:rPr>
        <w:t xml:space="preserve">Aos 21 dias após da aplicação (DAA), foi </w:t>
      </w:r>
      <w:r w:rsidR="00F0714A">
        <w:rPr>
          <w:rFonts w:ascii="Arial" w:hAnsi="Arial" w:cs="Arial"/>
        </w:rPr>
        <w:t>quantificada a percentagem de sobrevivência</w:t>
      </w:r>
      <w:r w:rsidRPr="00F95210">
        <w:rPr>
          <w:rFonts w:ascii="Arial" w:hAnsi="Arial" w:cs="Arial"/>
        </w:rPr>
        <w:t xml:space="preserve"> e posteriormente realizou-se a cole</w:t>
      </w:r>
      <w:r w:rsidR="00F0714A">
        <w:rPr>
          <w:rFonts w:ascii="Arial" w:hAnsi="Arial" w:cs="Arial"/>
        </w:rPr>
        <w:t xml:space="preserve">ta da parte aérea </w:t>
      </w:r>
      <w:r w:rsidRPr="00F95210">
        <w:rPr>
          <w:rFonts w:ascii="Arial" w:hAnsi="Arial" w:cs="Arial"/>
        </w:rPr>
        <w:t>acondicionada em envelopes de papel, para serem colocadas em estufa de circulação forçada por 72 horas e depois pesadas</w:t>
      </w:r>
      <w:r w:rsidR="00AB17F0">
        <w:rPr>
          <w:rFonts w:ascii="Arial" w:hAnsi="Arial" w:cs="Arial"/>
        </w:rPr>
        <w:t xml:space="preserve"> em balança de precisão</w:t>
      </w:r>
      <w:r w:rsidR="00F0714A">
        <w:rPr>
          <w:rFonts w:ascii="Arial" w:hAnsi="Arial" w:cs="Arial"/>
        </w:rPr>
        <w:t xml:space="preserve"> para se determinar a matéria seca (MS)</w:t>
      </w:r>
      <w:r w:rsidRPr="00F95210">
        <w:rPr>
          <w:rFonts w:ascii="Arial" w:hAnsi="Arial" w:cs="Arial"/>
        </w:rPr>
        <w:t xml:space="preserve">. </w:t>
      </w:r>
    </w:p>
    <w:p w:rsidR="00B43537" w:rsidRPr="00F95210" w:rsidRDefault="00B43537" w:rsidP="0068284E">
      <w:pPr>
        <w:pStyle w:val="Ttulo2"/>
        <w:spacing w:after="240"/>
      </w:pPr>
      <w:bookmarkStart w:id="4" w:name="_Toc484776621"/>
      <w:r w:rsidRPr="00F95210">
        <w:t>Análise estatística</w:t>
      </w:r>
      <w:bookmarkEnd w:id="4"/>
    </w:p>
    <w:p w:rsidR="00BF2644" w:rsidRPr="00F95210" w:rsidRDefault="00B43537" w:rsidP="00B4353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95210">
        <w:rPr>
          <w:rFonts w:ascii="Arial" w:hAnsi="Arial" w:cs="Arial"/>
          <w:sz w:val="24"/>
          <w:szCs w:val="24"/>
        </w:rPr>
        <w:t xml:space="preserve">Os dados da </w:t>
      </w:r>
      <w:r w:rsidR="00BF2644" w:rsidRPr="00F95210">
        <w:rPr>
          <w:rFonts w:ascii="Arial" w:hAnsi="Arial" w:cs="Arial"/>
          <w:sz w:val="24"/>
          <w:szCs w:val="24"/>
        </w:rPr>
        <w:t>MS</w:t>
      </w:r>
      <w:r w:rsidRPr="00F95210">
        <w:rPr>
          <w:rFonts w:ascii="Arial" w:hAnsi="Arial" w:cs="Arial"/>
          <w:sz w:val="24"/>
          <w:szCs w:val="24"/>
        </w:rPr>
        <w:t xml:space="preserve"> e da mortalidade foram transformados em percentagem em comparação com plantas de controle não tratadas. Os dados foram submetidos a análise de regressão não linear para determinar a dose média que causou a redução do crescimento e mortalidade em 50% (GR</w:t>
      </w:r>
      <w:r w:rsidRPr="00F95210">
        <w:rPr>
          <w:rFonts w:ascii="Arial" w:hAnsi="Arial" w:cs="Arial"/>
          <w:sz w:val="24"/>
          <w:szCs w:val="24"/>
          <w:vertAlign w:val="subscript"/>
        </w:rPr>
        <w:t xml:space="preserve">50 </w:t>
      </w:r>
      <w:r w:rsidRPr="00F95210">
        <w:rPr>
          <w:rFonts w:ascii="Arial" w:hAnsi="Arial" w:cs="Arial"/>
          <w:sz w:val="24"/>
          <w:szCs w:val="24"/>
        </w:rPr>
        <w:t>e C</w:t>
      </w:r>
      <w:r w:rsidRPr="00F95210">
        <w:rPr>
          <w:rFonts w:ascii="Arial" w:hAnsi="Arial" w:cs="Arial"/>
          <w:sz w:val="24"/>
          <w:szCs w:val="24"/>
          <w:vertAlign w:val="subscript"/>
        </w:rPr>
        <w:t>50</w:t>
      </w:r>
      <w:r w:rsidR="00F0714A">
        <w:rPr>
          <w:rFonts w:ascii="Arial" w:hAnsi="Arial" w:cs="Arial"/>
          <w:sz w:val="24"/>
          <w:szCs w:val="24"/>
        </w:rPr>
        <w:t>, respectivamente). Um</w:t>
      </w:r>
      <w:r w:rsidRPr="00F95210">
        <w:rPr>
          <w:rFonts w:ascii="Arial" w:hAnsi="Arial" w:cs="Arial"/>
          <w:sz w:val="24"/>
          <w:szCs w:val="24"/>
        </w:rPr>
        <w:t xml:space="preserve"> modelo log-logístico de quatro parâmetros foi conduzido usando o pacote estatístico </w:t>
      </w:r>
      <w:proofErr w:type="spellStart"/>
      <w:r w:rsidRPr="0068284E">
        <w:rPr>
          <w:rFonts w:ascii="Arial" w:hAnsi="Arial" w:cs="Arial"/>
          <w:i/>
          <w:sz w:val="24"/>
          <w:szCs w:val="24"/>
        </w:rPr>
        <w:t>drc</w:t>
      </w:r>
      <w:proofErr w:type="spellEnd"/>
      <w:r w:rsidRPr="00F95210">
        <w:rPr>
          <w:rFonts w:ascii="Arial" w:hAnsi="Arial" w:cs="Arial"/>
          <w:sz w:val="24"/>
          <w:szCs w:val="24"/>
        </w:rPr>
        <w:t xml:space="preserve"> (Ritz </w:t>
      </w:r>
      <w:r w:rsidR="00A77839" w:rsidRPr="00A77839">
        <w:rPr>
          <w:rFonts w:ascii="Arial" w:hAnsi="Arial" w:cs="Arial"/>
          <w:i/>
          <w:sz w:val="24"/>
          <w:szCs w:val="24"/>
        </w:rPr>
        <w:t>et al.,</w:t>
      </w:r>
      <w:r w:rsidRPr="00F95210">
        <w:rPr>
          <w:rFonts w:ascii="Arial" w:hAnsi="Arial" w:cs="Arial"/>
          <w:sz w:val="24"/>
          <w:szCs w:val="24"/>
        </w:rPr>
        <w:t xml:space="preserve"> 2015) do programa R versão 3.2.5. </w:t>
      </w:r>
    </w:p>
    <w:p w:rsidR="00B43537" w:rsidRPr="00F95210" w:rsidRDefault="00B43537" w:rsidP="00B4353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95210">
        <w:rPr>
          <w:rFonts w:ascii="Arial" w:hAnsi="Arial" w:cs="Arial"/>
          <w:sz w:val="24"/>
          <w:szCs w:val="24"/>
        </w:rPr>
        <w:t xml:space="preserve">O modelo estatístico é: </w:t>
      </w:r>
      <w:r w:rsidRPr="00470963">
        <w:rPr>
          <w:rFonts w:ascii="Arial" w:hAnsi="Arial" w:cs="Arial"/>
          <w:i/>
          <w:sz w:val="24"/>
          <w:szCs w:val="24"/>
        </w:rPr>
        <w:t xml:space="preserve">Y= </w:t>
      </w:r>
      <w:r w:rsidRPr="00470963">
        <w:rPr>
          <w:rFonts w:ascii="Arial" w:eastAsia="Times New Roman" w:hAnsi="Arial" w:cs="Arial"/>
          <w:i/>
          <w:sz w:val="24"/>
          <w:szCs w:val="24"/>
          <w:lang w:val="fr-FR" w:eastAsia="de-DE"/>
        </w:rPr>
        <w:t>c</w:t>
      </w:r>
      <w:r w:rsidRPr="00470963">
        <w:rPr>
          <w:rFonts w:ascii="Arial" w:eastAsia="Times New Roman" w:hAnsi="Arial" w:cs="Arial"/>
          <w:sz w:val="24"/>
          <w:szCs w:val="24"/>
          <w:lang w:val="fr-FR" w:eastAsia="de-DE"/>
        </w:rPr>
        <w:t>+{(</w:t>
      </w:r>
      <w:r w:rsidRPr="00470963">
        <w:rPr>
          <w:rFonts w:ascii="Arial" w:eastAsia="Times New Roman" w:hAnsi="Arial" w:cs="Arial"/>
          <w:i/>
          <w:sz w:val="24"/>
          <w:szCs w:val="24"/>
          <w:lang w:val="fr-FR" w:eastAsia="de-DE"/>
        </w:rPr>
        <w:t>d</w:t>
      </w:r>
      <w:r w:rsidRPr="00470963">
        <w:rPr>
          <w:rFonts w:ascii="Arial" w:eastAsia="Times New Roman" w:hAnsi="Arial" w:cs="Arial"/>
          <w:sz w:val="24"/>
          <w:szCs w:val="24"/>
          <w:lang w:val="fr-FR" w:eastAsia="de-DE"/>
        </w:rPr>
        <w:t>-</w:t>
      </w:r>
      <w:proofErr w:type="gramStart"/>
      <w:r w:rsidRPr="00470963">
        <w:rPr>
          <w:rFonts w:ascii="Arial" w:eastAsia="Times New Roman" w:hAnsi="Arial" w:cs="Arial"/>
          <w:i/>
          <w:sz w:val="24"/>
          <w:szCs w:val="24"/>
          <w:lang w:val="fr-FR" w:eastAsia="de-DE"/>
        </w:rPr>
        <w:t>c</w:t>
      </w:r>
      <w:r w:rsidRPr="00470963">
        <w:rPr>
          <w:rFonts w:ascii="Arial" w:eastAsia="Times New Roman" w:hAnsi="Arial" w:cs="Arial"/>
          <w:sz w:val="24"/>
          <w:szCs w:val="24"/>
          <w:lang w:val="fr-FR" w:eastAsia="de-DE"/>
        </w:rPr>
        <w:t>)/</w:t>
      </w:r>
      <w:proofErr w:type="gramEnd"/>
      <w:r w:rsidRPr="00470963">
        <w:rPr>
          <w:rFonts w:ascii="Arial" w:eastAsia="Times New Roman" w:hAnsi="Arial" w:cs="Arial"/>
          <w:sz w:val="24"/>
          <w:szCs w:val="24"/>
          <w:lang w:val="fr-FR" w:eastAsia="de-DE"/>
        </w:rPr>
        <w:t>[1+(</w:t>
      </w:r>
      <w:r w:rsidRPr="00470963">
        <w:rPr>
          <w:rFonts w:ascii="Arial" w:eastAsia="Times New Roman" w:hAnsi="Arial" w:cs="Arial"/>
          <w:i/>
          <w:sz w:val="24"/>
          <w:szCs w:val="24"/>
          <w:lang w:val="fr-FR" w:eastAsia="de-DE"/>
        </w:rPr>
        <w:t>x</w:t>
      </w:r>
      <w:r w:rsidRPr="00470963">
        <w:rPr>
          <w:rFonts w:ascii="Arial" w:eastAsia="Times New Roman" w:hAnsi="Arial" w:cs="Arial"/>
          <w:sz w:val="24"/>
          <w:szCs w:val="24"/>
          <w:lang w:val="fr-FR" w:eastAsia="de-DE"/>
        </w:rPr>
        <w:t>/</w:t>
      </w:r>
      <w:r w:rsidRPr="00470963">
        <w:rPr>
          <w:rFonts w:ascii="Arial" w:hAnsi="Arial" w:cs="Arial"/>
          <w:i/>
          <w:sz w:val="24"/>
          <w:szCs w:val="24"/>
        </w:rPr>
        <w:t>g</w:t>
      </w:r>
      <w:r w:rsidRPr="00470963">
        <w:rPr>
          <w:rFonts w:ascii="Arial" w:eastAsia="Times New Roman" w:hAnsi="Arial" w:cs="Arial"/>
          <w:sz w:val="24"/>
          <w:szCs w:val="24"/>
          <w:lang w:val="fr-FR" w:eastAsia="de-DE"/>
        </w:rPr>
        <w:t>)</w:t>
      </w:r>
      <w:r w:rsidRPr="00470963">
        <w:rPr>
          <w:rFonts w:ascii="Arial" w:eastAsia="Times New Roman" w:hAnsi="Arial" w:cs="Arial"/>
          <w:i/>
          <w:sz w:val="24"/>
          <w:szCs w:val="24"/>
          <w:vertAlign w:val="superscript"/>
          <w:lang w:val="fr-FR" w:eastAsia="de-DE"/>
        </w:rPr>
        <w:t>b</w:t>
      </w:r>
      <w:r w:rsidRPr="00470963">
        <w:rPr>
          <w:rFonts w:ascii="Arial" w:eastAsia="Times New Roman" w:hAnsi="Arial" w:cs="Arial"/>
          <w:sz w:val="24"/>
          <w:szCs w:val="24"/>
          <w:lang w:val="fr-FR" w:eastAsia="de-DE"/>
        </w:rPr>
        <w:t xml:space="preserve">]}; </w:t>
      </w:r>
      <w:r w:rsidRPr="00F95210">
        <w:rPr>
          <w:rFonts w:ascii="Arial" w:hAnsi="Arial" w:cs="Arial"/>
          <w:sz w:val="24"/>
          <w:szCs w:val="24"/>
        </w:rPr>
        <w:t>onde, c e d são coeficientes correspondentes aos limites superior e inferior da curva, b é a inclinação da linha, g é a dose de glyphosate (GR</w:t>
      </w:r>
      <w:r w:rsidRPr="00F95210">
        <w:rPr>
          <w:rFonts w:ascii="Arial" w:hAnsi="Arial" w:cs="Arial"/>
          <w:sz w:val="24"/>
          <w:szCs w:val="24"/>
          <w:vertAlign w:val="subscript"/>
        </w:rPr>
        <w:t>50</w:t>
      </w:r>
      <w:r w:rsidRPr="00F95210">
        <w:rPr>
          <w:rFonts w:ascii="Arial" w:hAnsi="Arial" w:cs="Arial"/>
          <w:sz w:val="24"/>
          <w:szCs w:val="24"/>
        </w:rPr>
        <w:t xml:space="preserve"> ou C</w:t>
      </w:r>
      <w:r w:rsidRPr="00F95210">
        <w:rPr>
          <w:rFonts w:ascii="Arial" w:hAnsi="Arial" w:cs="Arial"/>
          <w:sz w:val="24"/>
          <w:szCs w:val="24"/>
          <w:vertAlign w:val="subscript"/>
        </w:rPr>
        <w:t>50</w:t>
      </w:r>
      <w:r w:rsidRPr="00F95210">
        <w:rPr>
          <w:rFonts w:ascii="Arial" w:hAnsi="Arial" w:cs="Arial"/>
          <w:sz w:val="24"/>
          <w:szCs w:val="24"/>
        </w:rPr>
        <w:t xml:space="preserve">) no ponto médio de inflexão entre a parte superior e inferior da assíntota, e x (variável independente) correspondente à dose de glyphosate. Os dados foram plotados utilizando o software </w:t>
      </w:r>
      <w:proofErr w:type="spellStart"/>
      <w:r w:rsidRPr="00F95210">
        <w:rPr>
          <w:rFonts w:ascii="Arial" w:hAnsi="Arial" w:cs="Arial"/>
          <w:sz w:val="24"/>
          <w:szCs w:val="24"/>
        </w:rPr>
        <w:t>SigmaPlot</w:t>
      </w:r>
      <w:proofErr w:type="spellEnd"/>
      <w:r w:rsidRPr="00F95210">
        <w:rPr>
          <w:rFonts w:ascii="Arial" w:hAnsi="Arial" w:cs="Arial"/>
          <w:sz w:val="24"/>
          <w:szCs w:val="24"/>
        </w:rPr>
        <w:t xml:space="preserve"> (Versão 11.0, </w:t>
      </w:r>
      <w:proofErr w:type="spellStart"/>
      <w:r w:rsidRPr="00F95210">
        <w:rPr>
          <w:rFonts w:ascii="Arial" w:hAnsi="Arial" w:cs="Arial"/>
          <w:sz w:val="24"/>
          <w:szCs w:val="24"/>
        </w:rPr>
        <w:t>Systat</w:t>
      </w:r>
      <w:proofErr w:type="spellEnd"/>
      <w:r w:rsidRPr="00F95210">
        <w:rPr>
          <w:rFonts w:ascii="Arial" w:hAnsi="Arial" w:cs="Arial"/>
          <w:sz w:val="24"/>
          <w:szCs w:val="24"/>
        </w:rPr>
        <w:t xml:space="preserve"> Software, Inc., EUA). O fator de resistência é calculado pelo quociente entre o C</w:t>
      </w:r>
      <w:r w:rsidRPr="00F95210">
        <w:rPr>
          <w:rFonts w:ascii="Arial" w:hAnsi="Arial" w:cs="Arial"/>
          <w:sz w:val="24"/>
          <w:szCs w:val="24"/>
          <w:vertAlign w:val="subscript"/>
        </w:rPr>
        <w:t>50</w:t>
      </w:r>
      <w:r w:rsidRPr="00F95210">
        <w:rPr>
          <w:rFonts w:ascii="Arial" w:hAnsi="Arial" w:cs="Arial"/>
          <w:sz w:val="24"/>
          <w:szCs w:val="24"/>
        </w:rPr>
        <w:t xml:space="preserve"> ou GR</w:t>
      </w:r>
      <w:r w:rsidRPr="00F95210">
        <w:rPr>
          <w:rFonts w:ascii="Arial" w:hAnsi="Arial" w:cs="Arial"/>
          <w:sz w:val="24"/>
          <w:szCs w:val="24"/>
          <w:vertAlign w:val="subscript"/>
        </w:rPr>
        <w:t>50</w:t>
      </w:r>
      <w:r w:rsidRPr="00F95210">
        <w:rPr>
          <w:rFonts w:ascii="Arial" w:hAnsi="Arial" w:cs="Arial"/>
          <w:sz w:val="24"/>
          <w:szCs w:val="24"/>
        </w:rPr>
        <w:t xml:space="preserve"> do biótipo resistente e o C</w:t>
      </w:r>
      <w:r w:rsidRPr="00F95210">
        <w:rPr>
          <w:rFonts w:ascii="Arial" w:hAnsi="Arial" w:cs="Arial"/>
          <w:sz w:val="24"/>
          <w:szCs w:val="24"/>
          <w:vertAlign w:val="subscript"/>
        </w:rPr>
        <w:t>50</w:t>
      </w:r>
      <w:r w:rsidRPr="00F95210">
        <w:rPr>
          <w:rFonts w:ascii="Arial" w:hAnsi="Arial" w:cs="Arial"/>
          <w:sz w:val="24"/>
          <w:szCs w:val="24"/>
        </w:rPr>
        <w:t xml:space="preserve"> ou GR</w:t>
      </w:r>
      <w:r w:rsidRPr="00F95210">
        <w:rPr>
          <w:rFonts w:ascii="Arial" w:hAnsi="Arial" w:cs="Arial"/>
          <w:sz w:val="24"/>
          <w:szCs w:val="24"/>
          <w:vertAlign w:val="subscript"/>
        </w:rPr>
        <w:t>50</w:t>
      </w:r>
      <w:r w:rsidRPr="00F95210">
        <w:rPr>
          <w:rFonts w:ascii="Arial" w:hAnsi="Arial" w:cs="Arial"/>
          <w:sz w:val="24"/>
          <w:szCs w:val="24"/>
        </w:rPr>
        <w:t xml:space="preserve"> do biótipo suscetível.</w:t>
      </w:r>
    </w:p>
    <w:p w:rsidR="00504132" w:rsidRDefault="00504132" w:rsidP="0068284E">
      <w:pPr>
        <w:pStyle w:val="Ttulo1"/>
        <w:spacing w:after="240"/>
      </w:pPr>
      <w:bookmarkStart w:id="5" w:name="_Toc484776622"/>
      <w:r w:rsidRPr="00F95210">
        <w:t>RESULTADOS</w:t>
      </w:r>
      <w:bookmarkEnd w:id="5"/>
    </w:p>
    <w:p w:rsidR="00A77839" w:rsidRPr="00AE0D0E" w:rsidRDefault="00A77839" w:rsidP="00A77839">
      <w:pPr>
        <w:spacing w:line="360" w:lineRule="auto"/>
        <w:ind w:firstLine="709"/>
        <w:contextualSpacing/>
        <w:jc w:val="both"/>
      </w:pPr>
      <w:r w:rsidRPr="00610CC0">
        <w:rPr>
          <w:rFonts w:ascii="Arial" w:hAnsi="Arial" w:cs="Arial"/>
          <w:bCs/>
          <w:color w:val="000000"/>
          <w:sz w:val="24"/>
          <w:szCs w:val="24"/>
        </w:rPr>
        <w:t xml:space="preserve">Os </w:t>
      </w:r>
      <w:r w:rsidR="00AB17F0">
        <w:rPr>
          <w:rFonts w:ascii="Arial" w:hAnsi="Arial" w:cs="Arial"/>
          <w:bCs/>
          <w:color w:val="000000"/>
          <w:sz w:val="24"/>
          <w:szCs w:val="24"/>
        </w:rPr>
        <w:t>ensaios</w:t>
      </w:r>
      <w:r w:rsidRPr="00AE0D0E">
        <w:rPr>
          <w:rFonts w:ascii="Arial" w:hAnsi="Arial" w:cs="Arial"/>
          <w:bCs/>
          <w:color w:val="000000"/>
          <w:sz w:val="24"/>
          <w:szCs w:val="24"/>
        </w:rPr>
        <w:t xml:space="preserve"> de dose-resposta com glyphosate não </w:t>
      </w:r>
      <w:r>
        <w:rPr>
          <w:rFonts w:ascii="Arial" w:hAnsi="Arial" w:cs="Arial"/>
          <w:bCs/>
          <w:color w:val="000000"/>
          <w:sz w:val="24"/>
          <w:szCs w:val="24"/>
        </w:rPr>
        <w:t>mos</w:t>
      </w:r>
      <w:r w:rsidRPr="00AE0D0E">
        <w:rPr>
          <w:rFonts w:ascii="Arial" w:hAnsi="Arial" w:cs="Arial"/>
          <w:bCs/>
          <w:color w:val="000000"/>
          <w:sz w:val="24"/>
          <w:szCs w:val="24"/>
        </w:rPr>
        <w:t xml:space="preserve">traram diferenças entre os biótipos de </w:t>
      </w:r>
      <w:r>
        <w:rPr>
          <w:rFonts w:ascii="Arial" w:hAnsi="Arial" w:cs="Arial"/>
          <w:bCs/>
          <w:color w:val="000000"/>
          <w:sz w:val="24"/>
          <w:szCs w:val="24"/>
        </w:rPr>
        <w:t>capim-branco</w:t>
      </w:r>
      <w:r w:rsidRPr="00AE0D0E">
        <w:rPr>
          <w:rFonts w:ascii="Arial" w:hAnsi="Arial" w:cs="Arial"/>
          <w:bCs/>
          <w:color w:val="000000"/>
          <w:sz w:val="24"/>
          <w:szCs w:val="24"/>
        </w:rPr>
        <w:t xml:space="preserve"> (baseado nos intervalos de confiança), sendo assim não </w:t>
      </w:r>
      <w:r w:rsidR="00F0714A">
        <w:rPr>
          <w:rFonts w:ascii="Arial" w:hAnsi="Arial" w:cs="Arial"/>
          <w:bCs/>
          <w:color w:val="000000"/>
          <w:sz w:val="24"/>
          <w:szCs w:val="24"/>
        </w:rPr>
        <w:t>foi confirmada</w:t>
      </w:r>
      <w:r w:rsidRPr="00AE0D0E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AB17F0">
        <w:rPr>
          <w:rFonts w:ascii="Arial" w:hAnsi="Arial" w:cs="Arial"/>
          <w:bCs/>
          <w:color w:val="000000"/>
          <w:sz w:val="24"/>
          <w:szCs w:val="24"/>
        </w:rPr>
        <w:t xml:space="preserve">a </w:t>
      </w:r>
      <w:r w:rsidRPr="00AE0D0E">
        <w:rPr>
          <w:rFonts w:ascii="Arial" w:hAnsi="Arial" w:cs="Arial"/>
          <w:bCs/>
          <w:color w:val="000000"/>
          <w:sz w:val="24"/>
          <w:szCs w:val="24"/>
        </w:rPr>
        <w:t>resistência. O GR</w:t>
      </w:r>
      <w:r w:rsidRPr="00AE0D0E">
        <w:rPr>
          <w:rFonts w:ascii="Arial" w:hAnsi="Arial" w:cs="Arial"/>
          <w:sz w:val="24"/>
          <w:szCs w:val="24"/>
          <w:vertAlign w:val="subscript"/>
        </w:rPr>
        <w:t xml:space="preserve">50 </w:t>
      </w:r>
      <w:r w:rsidRPr="00AE0D0E">
        <w:rPr>
          <w:rFonts w:ascii="Arial" w:hAnsi="Arial" w:cs="Arial"/>
          <w:sz w:val="24"/>
          <w:szCs w:val="24"/>
        </w:rPr>
        <w:t xml:space="preserve">(dose necessária para reduzir 50% da </w:t>
      </w:r>
      <w:r w:rsidR="00AB17F0">
        <w:rPr>
          <w:rFonts w:ascii="Arial" w:hAnsi="Arial" w:cs="Arial"/>
          <w:sz w:val="24"/>
          <w:szCs w:val="24"/>
        </w:rPr>
        <w:t>MS</w:t>
      </w:r>
      <w:r w:rsidRPr="00AE0D0E">
        <w:rPr>
          <w:rFonts w:ascii="Arial" w:hAnsi="Arial" w:cs="Arial"/>
          <w:sz w:val="24"/>
          <w:szCs w:val="24"/>
        </w:rPr>
        <w:t xml:space="preserve">) </w:t>
      </w:r>
      <w:r w:rsidR="004A72E1">
        <w:rPr>
          <w:rFonts w:ascii="Arial" w:hAnsi="Arial" w:cs="Arial"/>
          <w:sz w:val="24"/>
          <w:szCs w:val="24"/>
        </w:rPr>
        <w:t>estimada para o</w:t>
      </w:r>
      <w:r w:rsidRPr="00AE0D0E">
        <w:rPr>
          <w:rFonts w:ascii="Arial" w:hAnsi="Arial" w:cs="Arial"/>
          <w:sz w:val="24"/>
          <w:szCs w:val="24"/>
        </w:rPr>
        <w:t xml:space="preserve"> B1 foi de 185,1 g ha</w:t>
      </w:r>
      <w:r w:rsidRPr="00AE0D0E">
        <w:rPr>
          <w:rFonts w:ascii="Arial" w:hAnsi="Arial" w:cs="Arial"/>
          <w:sz w:val="24"/>
          <w:szCs w:val="24"/>
          <w:vertAlign w:val="superscript"/>
        </w:rPr>
        <w:t xml:space="preserve">-1. </w:t>
      </w:r>
      <w:r w:rsidRPr="00AE0D0E">
        <w:rPr>
          <w:rFonts w:ascii="Arial" w:hAnsi="Arial" w:cs="Arial"/>
          <w:sz w:val="24"/>
          <w:szCs w:val="24"/>
        </w:rPr>
        <w:t>O fator de resistência (FR) para o biótipo supostamente resistente (B2) foi de 1,11</w:t>
      </w:r>
      <w:r w:rsidR="00A41E5A">
        <w:rPr>
          <w:rFonts w:ascii="Arial" w:hAnsi="Arial" w:cs="Arial"/>
          <w:sz w:val="24"/>
          <w:szCs w:val="24"/>
        </w:rPr>
        <w:t xml:space="preserve"> </w:t>
      </w:r>
      <w:r w:rsidRPr="00AE0D0E">
        <w:rPr>
          <w:rFonts w:ascii="Arial" w:hAnsi="Arial" w:cs="Arial"/>
          <w:sz w:val="24"/>
          <w:szCs w:val="24"/>
        </w:rPr>
        <w:t>(Figura 1, Tabela 1).</w:t>
      </w:r>
      <w:r w:rsidRPr="00AE0D0E">
        <w:t xml:space="preserve"> </w:t>
      </w:r>
    </w:p>
    <w:p w:rsidR="00A77839" w:rsidRPr="00610CC0" w:rsidRDefault="00A77839" w:rsidP="00A7783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610CC0">
        <w:rPr>
          <w:rFonts w:ascii="Arial" w:hAnsi="Arial" w:cs="Arial"/>
          <w:bCs/>
          <w:color w:val="000000"/>
          <w:sz w:val="24"/>
          <w:szCs w:val="24"/>
        </w:rPr>
        <w:tab/>
      </w:r>
      <w:r>
        <w:rPr>
          <w:rFonts w:ascii="Arial" w:hAnsi="Arial" w:cs="Arial"/>
          <w:bCs/>
          <w:color w:val="000000"/>
          <w:sz w:val="24"/>
          <w:szCs w:val="24"/>
        </w:rPr>
        <w:t>A</w:t>
      </w:r>
      <w:r w:rsidRPr="00610CC0">
        <w:rPr>
          <w:rFonts w:ascii="Arial" w:hAnsi="Arial" w:cs="Arial"/>
          <w:bCs/>
          <w:color w:val="000000"/>
          <w:sz w:val="24"/>
          <w:szCs w:val="24"/>
        </w:rPr>
        <w:t xml:space="preserve"> dose necessária para contr</w:t>
      </w:r>
      <w:r>
        <w:rPr>
          <w:rFonts w:ascii="Arial" w:hAnsi="Arial" w:cs="Arial"/>
          <w:bCs/>
          <w:color w:val="000000"/>
          <w:sz w:val="24"/>
          <w:szCs w:val="24"/>
        </w:rPr>
        <w:t>olar 50% (C</w:t>
      </w:r>
      <w:r>
        <w:rPr>
          <w:rFonts w:ascii="Arial" w:hAnsi="Arial" w:cs="Arial"/>
          <w:bCs/>
          <w:color w:val="000000"/>
          <w:sz w:val="24"/>
          <w:szCs w:val="24"/>
          <w:vertAlign w:val="subscript"/>
        </w:rPr>
        <w:t>50</w:t>
      </w:r>
      <w:r>
        <w:rPr>
          <w:rFonts w:ascii="Arial" w:hAnsi="Arial" w:cs="Arial"/>
          <w:bCs/>
          <w:color w:val="000000"/>
          <w:sz w:val="24"/>
          <w:szCs w:val="24"/>
        </w:rPr>
        <w:t>) das plantas foi de 431,9</w:t>
      </w:r>
      <w:r w:rsidRPr="00610CC0">
        <w:rPr>
          <w:rFonts w:ascii="Arial" w:hAnsi="Arial" w:cs="Arial"/>
          <w:sz w:val="24"/>
          <w:szCs w:val="24"/>
        </w:rPr>
        <w:t xml:space="preserve"> g ha</w:t>
      </w:r>
      <w:r w:rsidRPr="00610CC0">
        <w:rPr>
          <w:rFonts w:ascii="Arial" w:hAnsi="Arial" w:cs="Arial"/>
          <w:sz w:val="24"/>
          <w:szCs w:val="24"/>
          <w:vertAlign w:val="superscript"/>
        </w:rPr>
        <w:t xml:space="preserve">-1 </w:t>
      </w:r>
      <w:r w:rsidRPr="00610CC0">
        <w:rPr>
          <w:rFonts w:ascii="Arial" w:hAnsi="Arial" w:cs="Arial"/>
          <w:bCs/>
          <w:color w:val="000000"/>
          <w:sz w:val="24"/>
          <w:szCs w:val="24"/>
        </w:rPr>
        <w:t>para B1. A estimativa da C</w:t>
      </w:r>
      <w:r w:rsidRPr="00610CC0">
        <w:rPr>
          <w:rFonts w:ascii="Arial" w:hAnsi="Arial" w:cs="Arial"/>
          <w:sz w:val="24"/>
          <w:szCs w:val="24"/>
          <w:vertAlign w:val="subscript"/>
        </w:rPr>
        <w:t xml:space="preserve">50 </w:t>
      </w:r>
      <w:r w:rsidR="004A72E1">
        <w:rPr>
          <w:rFonts w:ascii="Arial" w:hAnsi="Arial" w:cs="Arial"/>
          <w:bCs/>
          <w:color w:val="000000"/>
          <w:sz w:val="24"/>
          <w:szCs w:val="24"/>
        </w:rPr>
        <w:t xml:space="preserve">para o </w:t>
      </w:r>
      <w:r w:rsidRPr="00610CC0">
        <w:rPr>
          <w:rFonts w:ascii="Arial" w:hAnsi="Arial" w:cs="Arial"/>
          <w:bCs/>
          <w:color w:val="000000"/>
          <w:sz w:val="24"/>
          <w:szCs w:val="24"/>
        </w:rPr>
        <w:t xml:space="preserve">B2 foi de </w:t>
      </w:r>
      <w:r w:rsidRPr="00DA48B4">
        <w:rPr>
          <w:rFonts w:ascii="Arial" w:hAnsi="Arial" w:cs="Arial"/>
          <w:sz w:val="24"/>
          <w:szCs w:val="24"/>
        </w:rPr>
        <w:t>723,3</w:t>
      </w:r>
      <w:r w:rsidRPr="00610CC0">
        <w:rPr>
          <w:rFonts w:ascii="Arial" w:hAnsi="Arial" w:cs="Arial"/>
          <w:sz w:val="24"/>
          <w:szCs w:val="24"/>
        </w:rPr>
        <w:t xml:space="preserve"> g ha</w:t>
      </w:r>
      <w:r>
        <w:rPr>
          <w:rFonts w:ascii="Arial" w:hAnsi="Arial" w:cs="Arial"/>
          <w:sz w:val="24"/>
          <w:szCs w:val="24"/>
          <w:vertAlign w:val="superscript"/>
        </w:rPr>
        <w:t>-1</w:t>
      </w:r>
      <w:r>
        <w:rPr>
          <w:rFonts w:ascii="Arial" w:hAnsi="Arial" w:cs="Arial"/>
          <w:sz w:val="24"/>
          <w:szCs w:val="24"/>
        </w:rPr>
        <w:t>,</w:t>
      </w:r>
      <w:r w:rsidRPr="00610CC0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Pr="00610CC0">
        <w:rPr>
          <w:rFonts w:ascii="Arial" w:hAnsi="Arial" w:cs="Arial"/>
          <w:bCs/>
          <w:color w:val="000000"/>
          <w:sz w:val="24"/>
          <w:szCs w:val="24"/>
        </w:rPr>
        <w:t>ou seja</w:t>
      </w:r>
      <w:r w:rsidR="004A72E1">
        <w:rPr>
          <w:rFonts w:ascii="Arial" w:hAnsi="Arial" w:cs="Arial"/>
          <w:bCs/>
          <w:color w:val="000000"/>
          <w:sz w:val="24"/>
          <w:szCs w:val="24"/>
        </w:rPr>
        <w:t>, 1,67 vezes maior que o</w:t>
      </w:r>
      <w:r w:rsidRPr="00610CC0">
        <w:rPr>
          <w:rFonts w:ascii="Arial" w:hAnsi="Arial" w:cs="Arial"/>
          <w:bCs/>
          <w:color w:val="000000"/>
          <w:sz w:val="24"/>
          <w:szCs w:val="24"/>
        </w:rPr>
        <w:t xml:space="preserve"> B1</w:t>
      </w:r>
      <w:r>
        <w:rPr>
          <w:rFonts w:ascii="Arial" w:hAnsi="Arial" w:cs="Arial"/>
          <w:bCs/>
          <w:color w:val="000000"/>
          <w:sz w:val="24"/>
          <w:szCs w:val="24"/>
        </w:rPr>
        <w:t>. A</w:t>
      </w:r>
      <w:r w:rsidRPr="00610CC0">
        <w:rPr>
          <w:rFonts w:ascii="Arial" w:hAnsi="Arial" w:cs="Arial"/>
          <w:bCs/>
          <w:color w:val="000000"/>
          <w:sz w:val="24"/>
          <w:szCs w:val="24"/>
        </w:rPr>
        <w:t>pesar dos valores próximos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AB17F0">
        <w:rPr>
          <w:rFonts w:ascii="Arial" w:hAnsi="Arial" w:cs="Arial"/>
          <w:bCs/>
          <w:color w:val="000000"/>
          <w:sz w:val="24"/>
          <w:szCs w:val="24"/>
        </w:rPr>
        <w:t xml:space="preserve">entre os 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biótipos baseado no </w:t>
      </w:r>
      <w:r w:rsidRPr="00AE0D0E">
        <w:rPr>
          <w:rFonts w:ascii="Arial" w:hAnsi="Arial" w:cs="Arial"/>
          <w:bCs/>
          <w:color w:val="000000"/>
          <w:sz w:val="24"/>
          <w:szCs w:val="24"/>
        </w:rPr>
        <w:t>GR</w:t>
      </w:r>
      <w:r w:rsidRPr="00AE0D0E">
        <w:rPr>
          <w:rFonts w:ascii="Arial" w:hAnsi="Arial" w:cs="Arial"/>
          <w:sz w:val="24"/>
          <w:szCs w:val="24"/>
          <w:vertAlign w:val="subscript"/>
        </w:rPr>
        <w:t>50</w:t>
      </w:r>
      <w:r>
        <w:rPr>
          <w:rFonts w:ascii="Arial" w:hAnsi="Arial" w:cs="Arial"/>
          <w:sz w:val="24"/>
          <w:szCs w:val="24"/>
        </w:rPr>
        <w:t>,</w:t>
      </w:r>
      <w:r w:rsidRPr="00610CC0">
        <w:rPr>
          <w:rFonts w:ascii="Arial" w:hAnsi="Arial" w:cs="Arial"/>
          <w:bCs/>
          <w:color w:val="000000"/>
          <w:sz w:val="24"/>
          <w:szCs w:val="24"/>
        </w:rPr>
        <w:t xml:space="preserve"> o B2 </w:t>
      </w:r>
      <w:r>
        <w:rPr>
          <w:rFonts w:ascii="Arial" w:hAnsi="Arial" w:cs="Arial"/>
          <w:bCs/>
          <w:color w:val="000000"/>
          <w:sz w:val="24"/>
          <w:szCs w:val="24"/>
        </w:rPr>
        <w:t>teve</w:t>
      </w:r>
      <w:r w:rsidRPr="00610CC0">
        <w:rPr>
          <w:rFonts w:ascii="Arial" w:hAnsi="Arial" w:cs="Arial"/>
          <w:bCs/>
          <w:color w:val="000000"/>
          <w:sz w:val="24"/>
          <w:szCs w:val="24"/>
        </w:rPr>
        <w:t xml:space="preserve"> falhas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de controle em doses </w:t>
      </w:r>
      <w:r w:rsidRPr="00AE0D0E">
        <w:rPr>
          <w:rFonts w:ascii="Arial" w:hAnsi="Arial" w:cs="Arial"/>
          <w:bCs/>
          <w:color w:val="000000"/>
          <w:sz w:val="24"/>
          <w:szCs w:val="24"/>
        </w:rPr>
        <w:t>elevadas</w:t>
      </w:r>
      <w:r>
        <w:rPr>
          <w:rFonts w:ascii="Arial" w:hAnsi="Arial" w:cs="Arial"/>
          <w:bCs/>
          <w:color w:val="000000"/>
          <w:sz w:val="24"/>
          <w:szCs w:val="24"/>
        </w:rPr>
        <w:t>, apresentando mortalidade menor de 20% na dose de 500</w:t>
      </w:r>
      <w:r w:rsidRPr="00610CC0">
        <w:rPr>
          <w:rFonts w:ascii="Arial" w:hAnsi="Arial" w:cs="Arial"/>
          <w:sz w:val="24"/>
          <w:szCs w:val="24"/>
        </w:rPr>
        <w:t xml:space="preserve"> g ha</w:t>
      </w:r>
      <w:r w:rsidRPr="00610CC0">
        <w:rPr>
          <w:rFonts w:ascii="Arial" w:hAnsi="Arial" w:cs="Arial"/>
          <w:sz w:val="24"/>
          <w:szCs w:val="24"/>
          <w:vertAlign w:val="superscript"/>
        </w:rPr>
        <w:t>-1</w:t>
      </w:r>
      <w:r>
        <w:rPr>
          <w:rFonts w:ascii="Arial" w:hAnsi="Arial" w:cs="Arial"/>
          <w:sz w:val="24"/>
          <w:szCs w:val="24"/>
        </w:rPr>
        <w:t>, e escapes de controle na dose 1000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610CC0">
        <w:rPr>
          <w:rFonts w:ascii="Arial" w:hAnsi="Arial" w:cs="Arial"/>
          <w:sz w:val="24"/>
          <w:szCs w:val="24"/>
        </w:rPr>
        <w:t>g ha</w:t>
      </w:r>
      <w:r w:rsidRPr="00610CC0">
        <w:rPr>
          <w:rFonts w:ascii="Arial" w:hAnsi="Arial" w:cs="Arial"/>
          <w:sz w:val="24"/>
          <w:szCs w:val="24"/>
          <w:vertAlign w:val="superscript"/>
        </w:rPr>
        <w:t>-1</w:t>
      </w:r>
      <w:r w:rsidR="004A72E1">
        <w:rPr>
          <w:rFonts w:ascii="Arial" w:hAnsi="Arial" w:cs="Arial"/>
          <w:sz w:val="24"/>
          <w:szCs w:val="24"/>
        </w:rPr>
        <w:t xml:space="preserve"> quando comparado ao</w:t>
      </w:r>
      <w:r>
        <w:rPr>
          <w:rFonts w:ascii="Arial" w:hAnsi="Arial" w:cs="Arial"/>
          <w:sz w:val="24"/>
          <w:szCs w:val="24"/>
        </w:rPr>
        <w:t xml:space="preserve"> B1</w:t>
      </w:r>
      <w:r w:rsidRPr="00610CC0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Pr="00DA48B4">
        <w:rPr>
          <w:rFonts w:ascii="Arial" w:hAnsi="Arial" w:cs="Arial"/>
          <w:color w:val="000000" w:themeColor="text1"/>
          <w:kern w:val="24"/>
          <w:sz w:val="24"/>
          <w:szCs w:val="24"/>
        </w:rPr>
        <w:t>(Figura 2, Tabela 1).</w:t>
      </w:r>
      <w:r w:rsidR="00506FDF">
        <w:rPr>
          <w:rFonts w:ascii="Arial" w:hAnsi="Arial" w:cs="Arial"/>
          <w:color w:val="000000" w:themeColor="text1"/>
          <w:kern w:val="24"/>
          <w:sz w:val="24"/>
          <w:szCs w:val="24"/>
        </w:rPr>
        <w:t xml:space="preserve"> </w:t>
      </w:r>
    </w:p>
    <w:p w:rsidR="00504132" w:rsidRDefault="00E66D1A" w:rsidP="00504132">
      <w:pPr>
        <w:pStyle w:val="Pr-formataoHTML"/>
        <w:spacing w:line="360" w:lineRule="auto"/>
        <w:jc w:val="both"/>
        <w:rPr>
          <w:rFonts w:ascii="Arial" w:hAnsi="Arial" w:cs="Arial"/>
          <w:kern w:val="24"/>
          <w:sz w:val="24"/>
          <w:szCs w:val="24"/>
        </w:rPr>
      </w:pPr>
      <w:r>
        <w:rPr>
          <w:rFonts w:ascii="Arial" w:hAnsi="Arial" w:cs="Arial"/>
          <w:kern w:val="24"/>
          <w:sz w:val="24"/>
          <w:szCs w:val="24"/>
        </w:rPr>
        <w:lastRenderedPageBreak/>
        <w:tab/>
      </w:r>
      <w:r w:rsidR="00506FDF" w:rsidRPr="00F95210">
        <w:rPr>
          <w:rFonts w:ascii="Arial" w:hAnsi="Arial" w:cs="Arial"/>
          <w:kern w:val="24"/>
          <w:sz w:val="24"/>
          <w:szCs w:val="24"/>
        </w:rPr>
        <w:t xml:space="preserve">No </w:t>
      </w:r>
      <w:r w:rsidR="00D67F52">
        <w:rPr>
          <w:rFonts w:ascii="Arial" w:hAnsi="Arial" w:cs="Arial"/>
          <w:kern w:val="24"/>
          <w:sz w:val="24"/>
          <w:szCs w:val="24"/>
        </w:rPr>
        <w:t>B</w:t>
      </w:r>
      <w:r w:rsidR="00A13204">
        <w:rPr>
          <w:rFonts w:ascii="Arial" w:hAnsi="Arial" w:cs="Arial"/>
          <w:kern w:val="24"/>
          <w:sz w:val="24"/>
          <w:szCs w:val="24"/>
        </w:rPr>
        <w:t>1</w:t>
      </w:r>
      <w:r w:rsidR="00506FDF" w:rsidRPr="00F95210">
        <w:rPr>
          <w:rFonts w:ascii="Arial" w:hAnsi="Arial" w:cs="Arial"/>
          <w:kern w:val="24"/>
          <w:sz w:val="24"/>
          <w:szCs w:val="24"/>
        </w:rPr>
        <w:t xml:space="preserve"> observa-se </w:t>
      </w:r>
      <w:r w:rsidR="00A13204">
        <w:rPr>
          <w:rFonts w:ascii="Arial" w:hAnsi="Arial" w:cs="Arial"/>
          <w:kern w:val="24"/>
          <w:sz w:val="24"/>
          <w:szCs w:val="24"/>
        </w:rPr>
        <w:t xml:space="preserve">uma </w:t>
      </w:r>
      <w:r w:rsidR="00506FDF" w:rsidRPr="00F95210">
        <w:rPr>
          <w:rFonts w:ascii="Arial" w:hAnsi="Arial" w:cs="Arial"/>
          <w:kern w:val="24"/>
          <w:sz w:val="24"/>
          <w:szCs w:val="24"/>
        </w:rPr>
        <w:t xml:space="preserve">redução da MS </w:t>
      </w:r>
      <w:r w:rsidR="00A13204">
        <w:rPr>
          <w:rFonts w:ascii="Arial" w:hAnsi="Arial" w:cs="Arial"/>
          <w:kern w:val="24"/>
          <w:sz w:val="24"/>
          <w:szCs w:val="24"/>
        </w:rPr>
        <w:t xml:space="preserve">e mortalidade </w:t>
      </w:r>
      <w:r w:rsidR="00506FDF" w:rsidRPr="00F95210">
        <w:rPr>
          <w:rFonts w:ascii="Arial" w:hAnsi="Arial" w:cs="Arial"/>
          <w:kern w:val="24"/>
          <w:sz w:val="24"/>
          <w:szCs w:val="24"/>
        </w:rPr>
        <w:t>a partir da dose de 500 g ha</w:t>
      </w:r>
      <w:r w:rsidR="00506FDF" w:rsidRPr="00F95210">
        <w:rPr>
          <w:rFonts w:ascii="Arial" w:hAnsi="Arial" w:cs="Arial"/>
          <w:kern w:val="24"/>
          <w:sz w:val="24"/>
          <w:szCs w:val="24"/>
          <w:vertAlign w:val="superscript"/>
        </w:rPr>
        <w:t>-1</w:t>
      </w:r>
      <w:r w:rsidR="00A13204">
        <w:rPr>
          <w:rFonts w:ascii="Arial" w:hAnsi="Arial" w:cs="Arial"/>
          <w:kern w:val="24"/>
          <w:sz w:val="24"/>
          <w:szCs w:val="24"/>
        </w:rPr>
        <w:t xml:space="preserve"> (Figura 3)</w:t>
      </w:r>
      <w:r w:rsidR="00506FDF" w:rsidRPr="00F95210">
        <w:rPr>
          <w:rFonts w:ascii="Arial" w:hAnsi="Arial" w:cs="Arial"/>
          <w:kern w:val="24"/>
          <w:sz w:val="24"/>
          <w:szCs w:val="24"/>
        </w:rPr>
        <w:t xml:space="preserve">, enquanto para o </w:t>
      </w:r>
      <w:r w:rsidR="00D67F52">
        <w:rPr>
          <w:rFonts w:ascii="Arial" w:hAnsi="Arial" w:cs="Arial"/>
          <w:kern w:val="24"/>
          <w:sz w:val="24"/>
          <w:szCs w:val="24"/>
        </w:rPr>
        <w:t>B</w:t>
      </w:r>
      <w:r w:rsidR="00A13204">
        <w:rPr>
          <w:rFonts w:ascii="Arial" w:hAnsi="Arial" w:cs="Arial"/>
          <w:kern w:val="24"/>
          <w:sz w:val="24"/>
          <w:szCs w:val="24"/>
        </w:rPr>
        <w:t>2, a maioria d</w:t>
      </w:r>
      <w:r w:rsidR="00AB17F0">
        <w:rPr>
          <w:rFonts w:ascii="Arial" w:hAnsi="Arial" w:cs="Arial"/>
          <w:kern w:val="24"/>
          <w:sz w:val="24"/>
          <w:szCs w:val="24"/>
        </w:rPr>
        <w:t>as</w:t>
      </w:r>
      <w:r w:rsidR="00A13204">
        <w:rPr>
          <w:rFonts w:ascii="Arial" w:hAnsi="Arial" w:cs="Arial"/>
          <w:kern w:val="24"/>
          <w:sz w:val="24"/>
          <w:szCs w:val="24"/>
        </w:rPr>
        <w:t xml:space="preserve"> plantas sobreviveram n</w:t>
      </w:r>
      <w:r w:rsidR="00A13204" w:rsidRPr="00F95210">
        <w:rPr>
          <w:rFonts w:ascii="Arial" w:hAnsi="Arial" w:cs="Arial"/>
          <w:kern w:val="24"/>
          <w:sz w:val="24"/>
          <w:szCs w:val="24"/>
        </w:rPr>
        <w:t>esta mesma dose</w:t>
      </w:r>
      <w:r w:rsidR="00A13204">
        <w:rPr>
          <w:rFonts w:ascii="Arial" w:hAnsi="Arial" w:cs="Arial"/>
          <w:kern w:val="24"/>
          <w:sz w:val="24"/>
          <w:szCs w:val="24"/>
        </w:rPr>
        <w:t>, e apresent</w:t>
      </w:r>
      <w:r w:rsidR="00AB17F0">
        <w:rPr>
          <w:rFonts w:ascii="Arial" w:hAnsi="Arial" w:cs="Arial"/>
          <w:kern w:val="24"/>
          <w:sz w:val="24"/>
          <w:szCs w:val="24"/>
        </w:rPr>
        <w:t>aram</w:t>
      </w:r>
      <w:r w:rsidR="00A13204">
        <w:rPr>
          <w:rFonts w:ascii="Arial" w:hAnsi="Arial" w:cs="Arial"/>
          <w:kern w:val="24"/>
          <w:sz w:val="24"/>
          <w:szCs w:val="24"/>
        </w:rPr>
        <w:t xml:space="preserve"> </w:t>
      </w:r>
      <w:r w:rsidR="00506FDF" w:rsidRPr="00F95210">
        <w:rPr>
          <w:rFonts w:ascii="Arial" w:hAnsi="Arial" w:cs="Arial"/>
          <w:kern w:val="24"/>
          <w:sz w:val="24"/>
          <w:szCs w:val="24"/>
        </w:rPr>
        <w:t xml:space="preserve">falhas de controle </w:t>
      </w:r>
      <w:r w:rsidR="00A13204">
        <w:rPr>
          <w:rFonts w:ascii="Arial" w:hAnsi="Arial" w:cs="Arial"/>
          <w:sz w:val="24"/>
          <w:szCs w:val="24"/>
        </w:rPr>
        <w:t>na dose 1000</w:t>
      </w:r>
      <w:r w:rsidR="00A13204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A13204" w:rsidRPr="00610CC0">
        <w:rPr>
          <w:rFonts w:ascii="Arial" w:hAnsi="Arial" w:cs="Arial"/>
          <w:sz w:val="24"/>
          <w:szCs w:val="24"/>
        </w:rPr>
        <w:t>g ha</w:t>
      </w:r>
      <w:r w:rsidR="00A13204" w:rsidRPr="00610CC0">
        <w:rPr>
          <w:rFonts w:ascii="Arial" w:hAnsi="Arial" w:cs="Arial"/>
          <w:sz w:val="24"/>
          <w:szCs w:val="24"/>
          <w:vertAlign w:val="superscript"/>
        </w:rPr>
        <w:t>-1</w:t>
      </w:r>
      <w:r w:rsidR="00A13204">
        <w:rPr>
          <w:rFonts w:ascii="Arial" w:hAnsi="Arial" w:cs="Arial"/>
          <w:sz w:val="24"/>
          <w:szCs w:val="24"/>
        </w:rPr>
        <w:t xml:space="preserve"> </w:t>
      </w:r>
      <w:r w:rsidR="00506FDF" w:rsidRPr="00F95210">
        <w:rPr>
          <w:rFonts w:ascii="Arial" w:hAnsi="Arial" w:cs="Arial"/>
          <w:kern w:val="24"/>
          <w:sz w:val="24"/>
          <w:szCs w:val="24"/>
        </w:rPr>
        <w:t>(Figura 4).</w:t>
      </w:r>
    </w:p>
    <w:p w:rsidR="00AB17F0" w:rsidRPr="00F95210" w:rsidRDefault="00AB17F0" w:rsidP="00504132">
      <w:pPr>
        <w:pStyle w:val="Pr-formataoHTML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E66D1A" w:rsidRPr="00F95210" w:rsidRDefault="00504132" w:rsidP="0050413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95210">
        <w:rPr>
          <w:rFonts w:ascii="Arial" w:hAnsi="Arial" w:cs="Arial"/>
          <w:b/>
          <w:sz w:val="24"/>
          <w:szCs w:val="24"/>
        </w:rPr>
        <w:t>Tabela 1</w:t>
      </w:r>
      <w:r w:rsidRPr="00F95210">
        <w:rPr>
          <w:rFonts w:ascii="Arial" w:hAnsi="Arial" w:cs="Arial"/>
          <w:sz w:val="24"/>
          <w:szCs w:val="24"/>
        </w:rPr>
        <w:t xml:space="preserve">. Parâmetros da equação </w:t>
      </w:r>
      <w:proofErr w:type="spellStart"/>
      <w:r w:rsidRPr="00F95210">
        <w:rPr>
          <w:rFonts w:ascii="Arial" w:hAnsi="Arial" w:cs="Arial"/>
          <w:sz w:val="24"/>
          <w:szCs w:val="24"/>
        </w:rPr>
        <w:t>sigmoidal</w:t>
      </w:r>
      <w:proofErr w:type="spellEnd"/>
      <w:r w:rsidRPr="00F95210">
        <w:rPr>
          <w:rFonts w:ascii="Arial" w:hAnsi="Arial" w:cs="Arial"/>
          <w:sz w:val="24"/>
          <w:szCs w:val="24"/>
        </w:rPr>
        <w:t xml:space="preserve"> usada para estimar os valores de dose-re</w:t>
      </w:r>
      <w:r w:rsidR="00453876" w:rsidRPr="00F95210">
        <w:rPr>
          <w:rFonts w:ascii="Arial" w:hAnsi="Arial" w:cs="Arial"/>
          <w:sz w:val="24"/>
          <w:szCs w:val="24"/>
        </w:rPr>
        <w:t>s</w:t>
      </w:r>
      <w:r w:rsidRPr="00F95210">
        <w:rPr>
          <w:rFonts w:ascii="Arial" w:hAnsi="Arial" w:cs="Arial"/>
          <w:sz w:val="24"/>
          <w:szCs w:val="24"/>
        </w:rPr>
        <w:t xml:space="preserve">posta das populações </w:t>
      </w:r>
      <w:r w:rsidR="00453876" w:rsidRPr="00F95210">
        <w:rPr>
          <w:rFonts w:ascii="Arial" w:hAnsi="Arial" w:cs="Arial"/>
          <w:sz w:val="24"/>
          <w:szCs w:val="24"/>
        </w:rPr>
        <w:t xml:space="preserve">de </w:t>
      </w:r>
      <w:proofErr w:type="spellStart"/>
      <w:r w:rsidR="00453876" w:rsidRPr="00F95210">
        <w:rPr>
          <w:rFonts w:ascii="Arial" w:hAnsi="Arial" w:cs="Arial"/>
          <w:i/>
          <w:sz w:val="24"/>
          <w:szCs w:val="24"/>
        </w:rPr>
        <w:t>Chloris</w:t>
      </w:r>
      <w:proofErr w:type="spellEnd"/>
      <w:r w:rsidR="00453876" w:rsidRPr="00F95210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453876" w:rsidRPr="00F95210">
        <w:rPr>
          <w:rFonts w:ascii="Arial" w:hAnsi="Arial" w:cs="Arial"/>
          <w:i/>
          <w:sz w:val="24"/>
          <w:szCs w:val="24"/>
        </w:rPr>
        <w:t>elata</w:t>
      </w:r>
      <w:proofErr w:type="spellEnd"/>
      <w:r w:rsidR="00453876" w:rsidRPr="00F95210">
        <w:rPr>
          <w:rFonts w:ascii="Arial" w:hAnsi="Arial" w:cs="Arial"/>
          <w:sz w:val="24"/>
          <w:szCs w:val="24"/>
        </w:rPr>
        <w:t xml:space="preserve"> </w:t>
      </w:r>
      <w:r w:rsidRPr="00F95210">
        <w:rPr>
          <w:rFonts w:ascii="Arial" w:hAnsi="Arial" w:cs="Arial"/>
          <w:sz w:val="24"/>
          <w:szCs w:val="24"/>
        </w:rPr>
        <w:t>com indício de resistência ao glyphosate</w:t>
      </w:r>
    </w:p>
    <w:tbl>
      <w:tblPr>
        <w:tblStyle w:val="Tabelacomgrade"/>
        <w:tblW w:w="893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3"/>
        <w:gridCol w:w="963"/>
        <w:gridCol w:w="992"/>
        <w:gridCol w:w="851"/>
        <w:gridCol w:w="708"/>
        <w:gridCol w:w="2977"/>
        <w:gridCol w:w="34"/>
        <w:gridCol w:w="993"/>
      </w:tblGrid>
      <w:tr w:rsidR="00504132" w:rsidRPr="00F95210" w:rsidTr="00AC4B18">
        <w:trPr>
          <w:trHeight w:val="510"/>
          <w:jc w:val="center"/>
        </w:trPr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4132" w:rsidRPr="00F95210" w:rsidRDefault="00504132" w:rsidP="00470963">
            <w:pPr>
              <w:pStyle w:val="SemEspaamento"/>
              <w:snapToGrid w:val="0"/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95210">
              <w:rPr>
                <w:rFonts w:ascii="Arial" w:hAnsi="Arial" w:cs="Arial"/>
                <w:b/>
                <w:sz w:val="24"/>
                <w:szCs w:val="24"/>
              </w:rPr>
              <w:t>BIÓTIPOS</w:t>
            </w: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4132" w:rsidRPr="00F95210" w:rsidRDefault="004A72E1" w:rsidP="00470963">
            <w:pPr>
              <w:pStyle w:val="SemEspaamento"/>
              <w:snapToGrid w:val="0"/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c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4132" w:rsidRPr="00F95210" w:rsidRDefault="004A72E1" w:rsidP="00470963">
            <w:pPr>
              <w:pStyle w:val="SemEspaamento"/>
              <w:snapToGrid w:val="0"/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d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4132" w:rsidRPr="00F95210" w:rsidRDefault="00504132" w:rsidP="00470963">
            <w:pPr>
              <w:pStyle w:val="SemEspaamento"/>
              <w:snapToGrid w:val="0"/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F95210">
              <w:rPr>
                <w:rFonts w:ascii="Arial" w:hAnsi="Arial" w:cs="Arial"/>
                <w:b/>
                <w:sz w:val="24"/>
                <w:szCs w:val="24"/>
              </w:rPr>
              <w:t>b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4132" w:rsidRPr="00F95210" w:rsidRDefault="00504132" w:rsidP="00470963">
            <w:pPr>
              <w:pStyle w:val="SemEspaamento"/>
              <w:snapToGrid w:val="0"/>
              <w:spacing w:line="360" w:lineRule="auto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F95210">
              <w:rPr>
                <w:rFonts w:ascii="Arial" w:hAnsi="Arial" w:cs="Arial"/>
                <w:b/>
                <w:sz w:val="24"/>
                <w:szCs w:val="24"/>
                <w:lang w:val="es-MX"/>
              </w:rPr>
              <w:t>R</w:t>
            </w:r>
            <w:r w:rsidRPr="00F95210">
              <w:rPr>
                <w:rFonts w:ascii="Arial" w:hAnsi="Arial" w:cs="Arial"/>
                <w:b/>
                <w:sz w:val="24"/>
                <w:szCs w:val="24"/>
                <w:vertAlign w:val="superscript"/>
                <w:lang w:val="es-MX"/>
              </w:rPr>
              <w:t>2</w:t>
            </w:r>
            <w:r w:rsidRPr="00F95210">
              <w:rPr>
                <w:rFonts w:ascii="Arial" w:hAnsi="Arial" w:cs="Arial"/>
                <w:b/>
                <w:sz w:val="24"/>
                <w:szCs w:val="24"/>
                <w:lang w:val="es-MX"/>
              </w:rPr>
              <w:t>aj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4132" w:rsidRPr="00F95210" w:rsidRDefault="00504132" w:rsidP="00470963">
            <w:pPr>
              <w:pStyle w:val="SemEspaamento"/>
              <w:snapToGrid w:val="0"/>
              <w:spacing w:line="360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F95210">
              <w:rPr>
                <w:rFonts w:ascii="Arial" w:hAnsi="Arial" w:cs="Arial"/>
                <w:b/>
                <w:sz w:val="24"/>
                <w:szCs w:val="24"/>
                <w:lang w:val="en-US"/>
              </w:rPr>
              <w:t>(g ha</w:t>
            </w:r>
            <w:r w:rsidRPr="00F95210">
              <w:rPr>
                <w:rFonts w:ascii="Arial" w:hAnsi="Arial" w:cs="Arial"/>
                <w:b/>
                <w:sz w:val="24"/>
                <w:szCs w:val="24"/>
                <w:vertAlign w:val="superscript"/>
                <w:lang w:val="en-US"/>
              </w:rPr>
              <w:t>-1</w:t>
            </w:r>
            <w:r w:rsidRPr="00F95210">
              <w:rPr>
                <w:rFonts w:ascii="Arial" w:hAnsi="Arial" w:cs="Arial"/>
                <w:b/>
                <w:sz w:val="24"/>
                <w:szCs w:val="24"/>
                <w:lang w:val="en-US"/>
              </w:rPr>
              <w:t>) ( 95% IC)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4132" w:rsidRPr="00F95210" w:rsidRDefault="00504132" w:rsidP="00470963">
            <w:pPr>
              <w:pStyle w:val="SemEspaamento"/>
              <w:snapToGrid w:val="0"/>
              <w:spacing w:line="360" w:lineRule="auto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F95210">
              <w:rPr>
                <w:rFonts w:ascii="Arial" w:hAnsi="Arial" w:cs="Arial"/>
                <w:b/>
                <w:sz w:val="24"/>
                <w:szCs w:val="24"/>
                <w:lang w:val="es-MX"/>
              </w:rPr>
              <w:t>FR</w:t>
            </w:r>
          </w:p>
        </w:tc>
      </w:tr>
      <w:tr w:rsidR="00504132" w:rsidRPr="00F95210" w:rsidTr="00AC4B18">
        <w:trPr>
          <w:trHeight w:val="454"/>
          <w:jc w:val="center"/>
        </w:trPr>
        <w:tc>
          <w:tcPr>
            <w:tcW w:w="8931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4132" w:rsidRPr="00F95210" w:rsidRDefault="00504132" w:rsidP="00470963">
            <w:pPr>
              <w:pStyle w:val="SemEspaamento"/>
              <w:snapToGri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95210">
              <w:rPr>
                <w:rFonts w:ascii="Arial" w:hAnsi="Arial" w:cs="Arial"/>
                <w:sz w:val="24"/>
                <w:szCs w:val="24"/>
              </w:rPr>
              <w:t>Parâmetros do valor da GR</w:t>
            </w:r>
            <w:r w:rsidRPr="00F95210">
              <w:rPr>
                <w:rFonts w:ascii="Arial" w:hAnsi="Arial" w:cs="Arial"/>
                <w:sz w:val="24"/>
                <w:szCs w:val="24"/>
                <w:vertAlign w:val="subscript"/>
              </w:rPr>
              <w:t>50</w:t>
            </w:r>
          </w:p>
        </w:tc>
      </w:tr>
      <w:tr w:rsidR="00504132" w:rsidRPr="00F95210" w:rsidTr="00AC4B18">
        <w:trPr>
          <w:trHeight w:val="397"/>
          <w:jc w:val="center"/>
        </w:trPr>
        <w:tc>
          <w:tcPr>
            <w:tcW w:w="1413" w:type="dxa"/>
            <w:tcBorders>
              <w:top w:val="single" w:sz="4" w:space="0" w:color="auto"/>
            </w:tcBorders>
            <w:vAlign w:val="center"/>
          </w:tcPr>
          <w:p w:rsidR="00504132" w:rsidRPr="00F95210" w:rsidRDefault="00AC4B18" w:rsidP="00470963">
            <w:pPr>
              <w:pStyle w:val="SemEspaamento"/>
              <w:snapToGrid w:val="0"/>
              <w:spacing w:line="360" w:lineRule="auto"/>
              <w:rPr>
                <w:rFonts w:ascii="Arial" w:hAnsi="Arial" w:cs="Arial"/>
                <w:noProof/>
                <w:sz w:val="24"/>
                <w:szCs w:val="24"/>
              </w:rPr>
            </w:pPr>
            <w:r w:rsidRPr="00F95210">
              <w:rPr>
                <w:rFonts w:ascii="Arial" w:hAnsi="Arial" w:cs="Arial"/>
                <w:noProof/>
                <w:sz w:val="24"/>
                <w:szCs w:val="24"/>
              </w:rPr>
              <w:t>B</w:t>
            </w:r>
            <w:r w:rsidR="00504132" w:rsidRPr="00F95210">
              <w:rPr>
                <w:rFonts w:ascii="Arial" w:hAnsi="Arial" w:cs="Arial"/>
                <w:noProof/>
                <w:sz w:val="24"/>
                <w:szCs w:val="24"/>
              </w:rPr>
              <w:t>1</w:t>
            </w:r>
          </w:p>
        </w:tc>
        <w:tc>
          <w:tcPr>
            <w:tcW w:w="963" w:type="dxa"/>
            <w:tcBorders>
              <w:top w:val="single" w:sz="4" w:space="0" w:color="auto"/>
            </w:tcBorders>
            <w:vAlign w:val="center"/>
          </w:tcPr>
          <w:p w:rsidR="00504132" w:rsidRPr="00F95210" w:rsidRDefault="00504132" w:rsidP="00470963">
            <w:pPr>
              <w:pStyle w:val="SemEspaamento"/>
              <w:snapToGri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95210">
              <w:rPr>
                <w:rFonts w:ascii="Arial" w:hAnsi="Arial" w:cs="Arial"/>
                <w:sz w:val="24"/>
                <w:szCs w:val="24"/>
              </w:rPr>
              <w:t>1,43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504132" w:rsidRPr="00F95210" w:rsidRDefault="00504132" w:rsidP="00470963">
            <w:pPr>
              <w:pStyle w:val="SemEspaamento"/>
              <w:snapToGri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95210">
              <w:rPr>
                <w:rFonts w:ascii="Arial" w:hAnsi="Arial" w:cs="Arial"/>
                <w:sz w:val="24"/>
                <w:szCs w:val="24"/>
              </w:rPr>
              <w:t>99,64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504132" w:rsidRPr="00F95210" w:rsidRDefault="00504132" w:rsidP="00470963">
            <w:pPr>
              <w:pStyle w:val="SemEspaamento"/>
              <w:snapToGri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95210">
              <w:rPr>
                <w:rFonts w:ascii="Arial" w:hAnsi="Arial" w:cs="Arial"/>
                <w:sz w:val="24"/>
                <w:szCs w:val="24"/>
              </w:rPr>
              <w:t>0,86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504132" w:rsidRPr="00F95210" w:rsidRDefault="00504132" w:rsidP="00470963">
            <w:pPr>
              <w:pStyle w:val="SemEspaamento"/>
              <w:snapToGri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95210">
              <w:rPr>
                <w:rFonts w:ascii="Arial" w:hAnsi="Arial" w:cs="Arial"/>
                <w:sz w:val="24"/>
                <w:szCs w:val="24"/>
              </w:rPr>
              <w:t>0,98</w:t>
            </w:r>
          </w:p>
        </w:tc>
        <w:tc>
          <w:tcPr>
            <w:tcW w:w="3011" w:type="dxa"/>
            <w:gridSpan w:val="2"/>
            <w:tcBorders>
              <w:top w:val="single" w:sz="4" w:space="0" w:color="auto"/>
            </w:tcBorders>
            <w:vAlign w:val="center"/>
          </w:tcPr>
          <w:p w:rsidR="00504132" w:rsidRPr="00F95210" w:rsidRDefault="00504132" w:rsidP="00470963">
            <w:pPr>
              <w:pStyle w:val="SemEspaamento"/>
              <w:snapToGri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95210">
              <w:rPr>
                <w:rFonts w:ascii="Arial" w:hAnsi="Arial" w:cs="Arial"/>
                <w:sz w:val="24"/>
                <w:szCs w:val="24"/>
              </w:rPr>
              <w:t>185,1 (164,7</w:t>
            </w:r>
            <w:r w:rsidR="00961CA6" w:rsidRPr="00F9521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95210">
              <w:rPr>
                <w:rFonts w:ascii="Arial" w:hAnsi="Arial" w:cs="Arial"/>
                <w:sz w:val="24"/>
                <w:szCs w:val="24"/>
              </w:rPr>
              <w:t>-</w:t>
            </w:r>
            <w:r w:rsidR="00961CA6" w:rsidRPr="00F9521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95210">
              <w:rPr>
                <w:rFonts w:ascii="Arial" w:hAnsi="Arial" w:cs="Arial"/>
                <w:sz w:val="24"/>
                <w:szCs w:val="24"/>
              </w:rPr>
              <w:t>205,5)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504132" w:rsidRPr="00F95210" w:rsidRDefault="00504132" w:rsidP="00470963">
            <w:pPr>
              <w:pStyle w:val="SemEspaamento"/>
              <w:snapToGri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4132" w:rsidRPr="00F95210" w:rsidTr="00AC4B18">
        <w:trPr>
          <w:trHeight w:val="397"/>
          <w:jc w:val="center"/>
        </w:trPr>
        <w:tc>
          <w:tcPr>
            <w:tcW w:w="1413" w:type="dxa"/>
            <w:vAlign w:val="center"/>
          </w:tcPr>
          <w:p w:rsidR="00504132" w:rsidRPr="00F95210" w:rsidRDefault="00AC4B18" w:rsidP="00470963">
            <w:pPr>
              <w:pStyle w:val="SemEspaamento"/>
              <w:snapToGri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95210">
              <w:rPr>
                <w:rFonts w:ascii="Arial" w:hAnsi="Arial" w:cs="Arial"/>
                <w:sz w:val="24"/>
                <w:szCs w:val="24"/>
              </w:rPr>
              <w:t>B</w:t>
            </w:r>
            <w:r w:rsidR="00504132" w:rsidRPr="00F9521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63" w:type="dxa"/>
            <w:vAlign w:val="center"/>
          </w:tcPr>
          <w:p w:rsidR="00504132" w:rsidRPr="00F95210" w:rsidRDefault="00504132" w:rsidP="00470963">
            <w:pPr>
              <w:pStyle w:val="SemEspaamento"/>
              <w:snapToGri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95210">
              <w:rPr>
                <w:rFonts w:ascii="Arial" w:hAnsi="Arial" w:cs="Arial"/>
                <w:sz w:val="24"/>
                <w:szCs w:val="24"/>
              </w:rPr>
              <w:t>11,28</w:t>
            </w:r>
          </w:p>
        </w:tc>
        <w:tc>
          <w:tcPr>
            <w:tcW w:w="992" w:type="dxa"/>
            <w:vAlign w:val="center"/>
          </w:tcPr>
          <w:p w:rsidR="00504132" w:rsidRPr="00F95210" w:rsidRDefault="00504132" w:rsidP="00470963">
            <w:pPr>
              <w:pStyle w:val="SemEspaamento"/>
              <w:snapToGri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95210">
              <w:rPr>
                <w:rFonts w:ascii="Arial" w:hAnsi="Arial" w:cs="Arial"/>
                <w:sz w:val="24"/>
                <w:szCs w:val="24"/>
              </w:rPr>
              <w:t>100,13</w:t>
            </w:r>
          </w:p>
        </w:tc>
        <w:tc>
          <w:tcPr>
            <w:tcW w:w="851" w:type="dxa"/>
            <w:vAlign w:val="center"/>
          </w:tcPr>
          <w:p w:rsidR="00504132" w:rsidRPr="00F95210" w:rsidRDefault="00504132" w:rsidP="00470963">
            <w:pPr>
              <w:pStyle w:val="SemEspaamento"/>
              <w:snapToGri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95210">
              <w:rPr>
                <w:rFonts w:ascii="Arial" w:hAnsi="Arial" w:cs="Arial"/>
                <w:sz w:val="24"/>
                <w:szCs w:val="24"/>
              </w:rPr>
              <w:t>1,47</w:t>
            </w:r>
          </w:p>
        </w:tc>
        <w:tc>
          <w:tcPr>
            <w:tcW w:w="708" w:type="dxa"/>
            <w:vAlign w:val="center"/>
          </w:tcPr>
          <w:p w:rsidR="00504132" w:rsidRPr="00F95210" w:rsidRDefault="00504132" w:rsidP="00470963">
            <w:pPr>
              <w:pStyle w:val="SemEspaamento"/>
              <w:snapToGri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95210">
              <w:rPr>
                <w:rFonts w:ascii="Arial" w:hAnsi="Arial" w:cs="Arial"/>
                <w:sz w:val="24"/>
                <w:szCs w:val="24"/>
              </w:rPr>
              <w:t>0,98</w:t>
            </w:r>
          </w:p>
        </w:tc>
        <w:tc>
          <w:tcPr>
            <w:tcW w:w="3011" w:type="dxa"/>
            <w:gridSpan w:val="2"/>
            <w:vAlign w:val="center"/>
          </w:tcPr>
          <w:p w:rsidR="00504132" w:rsidRPr="00F95210" w:rsidRDefault="00504132" w:rsidP="00470963">
            <w:pPr>
              <w:pStyle w:val="SemEspaamento"/>
              <w:snapToGri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95210">
              <w:rPr>
                <w:rFonts w:ascii="Arial" w:hAnsi="Arial" w:cs="Arial"/>
                <w:sz w:val="24"/>
                <w:szCs w:val="24"/>
              </w:rPr>
              <w:t>205,9 (179,1</w:t>
            </w:r>
            <w:r w:rsidR="00961CA6" w:rsidRPr="00F9521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95210">
              <w:rPr>
                <w:rFonts w:ascii="Arial" w:hAnsi="Arial" w:cs="Arial"/>
                <w:sz w:val="24"/>
                <w:szCs w:val="24"/>
              </w:rPr>
              <w:t>-</w:t>
            </w:r>
            <w:r w:rsidR="00961CA6" w:rsidRPr="00F9521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95210">
              <w:rPr>
                <w:rFonts w:ascii="Arial" w:hAnsi="Arial" w:cs="Arial"/>
                <w:sz w:val="24"/>
                <w:szCs w:val="24"/>
              </w:rPr>
              <w:t>232,7)</w:t>
            </w:r>
          </w:p>
        </w:tc>
        <w:tc>
          <w:tcPr>
            <w:tcW w:w="993" w:type="dxa"/>
            <w:vAlign w:val="center"/>
          </w:tcPr>
          <w:p w:rsidR="00504132" w:rsidRPr="00F95210" w:rsidRDefault="00504132" w:rsidP="00470963">
            <w:pPr>
              <w:pStyle w:val="SemEspaamento"/>
              <w:snapToGri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95210">
              <w:rPr>
                <w:rFonts w:ascii="Arial" w:hAnsi="Arial" w:cs="Arial"/>
                <w:sz w:val="24"/>
                <w:szCs w:val="24"/>
              </w:rPr>
              <w:t>1,11</w:t>
            </w:r>
          </w:p>
        </w:tc>
      </w:tr>
      <w:tr w:rsidR="00504132" w:rsidRPr="00F95210" w:rsidTr="00AC4B18">
        <w:trPr>
          <w:trHeight w:val="454"/>
          <w:jc w:val="center"/>
        </w:trPr>
        <w:tc>
          <w:tcPr>
            <w:tcW w:w="8931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4132" w:rsidRPr="00F95210" w:rsidRDefault="00504132" w:rsidP="00470963">
            <w:pPr>
              <w:pStyle w:val="SemEspaamento"/>
              <w:snapToGri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95210">
              <w:rPr>
                <w:rFonts w:ascii="Arial" w:hAnsi="Arial" w:cs="Arial"/>
                <w:sz w:val="24"/>
                <w:szCs w:val="24"/>
              </w:rPr>
              <w:t>Parâmetros do valor da C</w:t>
            </w:r>
            <w:r w:rsidRPr="00F95210">
              <w:rPr>
                <w:rFonts w:ascii="Arial" w:hAnsi="Arial" w:cs="Arial"/>
                <w:sz w:val="24"/>
                <w:szCs w:val="24"/>
                <w:vertAlign w:val="subscript"/>
              </w:rPr>
              <w:t>50</w:t>
            </w:r>
          </w:p>
        </w:tc>
      </w:tr>
      <w:tr w:rsidR="00504132" w:rsidRPr="00F95210" w:rsidTr="00AC4B18">
        <w:trPr>
          <w:trHeight w:val="397"/>
          <w:jc w:val="center"/>
        </w:trPr>
        <w:tc>
          <w:tcPr>
            <w:tcW w:w="1413" w:type="dxa"/>
            <w:tcBorders>
              <w:top w:val="single" w:sz="4" w:space="0" w:color="auto"/>
            </w:tcBorders>
            <w:vAlign w:val="center"/>
          </w:tcPr>
          <w:p w:rsidR="00504132" w:rsidRPr="00F95210" w:rsidRDefault="00AC4B18" w:rsidP="00470963">
            <w:pPr>
              <w:pStyle w:val="SemEspaamento"/>
              <w:snapToGrid w:val="0"/>
              <w:spacing w:line="360" w:lineRule="auto"/>
              <w:rPr>
                <w:rFonts w:ascii="Arial" w:hAnsi="Arial" w:cs="Arial"/>
                <w:noProof/>
                <w:sz w:val="24"/>
                <w:szCs w:val="24"/>
              </w:rPr>
            </w:pPr>
            <w:r w:rsidRPr="00F95210">
              <w:rPr>
                <w:rFonts w:ascii="Arial" w:hAnsi="Arial" w:cs="Arial"/>
                <w:noProof/>
                <w:sz w:val="24"/>
                <w:szCs w:val="24"/>
              </w:rPr>
              <w:t>B</w:t>
            </w:r>
            <w:r w:rsidR="00504132" w:rsidRPr="00F95210">
              <w:rPr>
                <w:rFonts w:ascii="Arial" w:hAnsi="Arial" w:cs="Arial"/>
                <w:noProof/>
                <w:sz w:val="24"/>
                <w:szCs w:val="24"/>
              </w:rPr>
              <w:t>1</w:t>
            </w:r>
          </w:p>
        </w:tc>
        <w:tc>
          <w:tcPr>
            <w:tcW w:w="963" w:type="dxa"/>
            <w:tcBorders>
              <w:top w:val="single" w:sz="4" w:space="0" w:color="auto"/>
            </w:tcBorders>
            <w:vAlign w:val="center"/>
          </w:tcPr>
          <w:p w:rsidR="00504132" w:rsidRPr="00F95210" w:rsidRDefault="00504132" w:rsidP="00470963">
            <w:pPr>
              <w:pStyle w:val="SemEspaamento"/>
              <w:snapToGri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95210">
              <w:rPr>
                <w:rFonts w:ascii="Arial" w:hAnsi="Arial" w:cs="Arial"/>
                <w:sz w:val="24"/>
                <w:szCs w:val="24"/>
              </w:rPr>
              <w:t>-0,12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504132" w:rsidRPr="00F95210" w:rsidRDefault="00504132" w:rsidP="00470963">
            <w:pPr>
              <w:pStyle w:val="SemEspaamento"/>
              <w:snapToGri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95210">
              <w:rPr>
                <w:rFonts w:ascii="Arial" w:hAnsi="Arial" w:cs="Arial"/>
                <w:sz w:val="24"/>
                <w:szCs w:val="24"/>
              </w:rPr>
              <w:t>102,27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504132" w:rsidRPr="00F95210" w:rsidRDefault="00504132" w:rsidP="00470963">
            <w:pPr>
              <w:pStyle w:val="SemEspaamento"/>
              <w:snapToGri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95210">
              <w:rPr>
                <w:rFonts w:ascii="Arial" w:hAnsi="Arial" w:cs="Arial"/>
                <w:sz w:val="24"/>
                <w:szCs w:val="24"/>
              </w:rPr>
              <w:t>-3,68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504132" w:rsidRPr="00F95210" w:rsidRDefault="00504132" w:rsidP="00470963">
            <w:pPr>
              <w:pStyle w:val="SemEspaamento"/>
              <w:snapToGrid w:val="0"/>
              <w:spacing w:line="36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F95210">
              <w:rPr>
                <w:rFonts w:ascii="Arial" w:hAnsi="Arial" w:cs="Arial"/>
                <w:sz w:val="24"/>
                <w:szCs w:val="24"/>
                <w:lang w:val="es-MX"/>
              </w:rPr>
              <w:t>0,99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:rsidR="00504132" w:rsidRPr="00F95210" w:rsidRDefault="00504132" w:rsidP="00470963">
            <w:pPr>
              <w:pStyle w:val="SemEspaamento"/>
              <w:snapToGrid w:val="0"/>
              <w:spacing w:line="36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F95210">
              <w:rPr>
                <w:rFonts w:ascii="Arial" w:hAnsi="Arial" w:cs="Arial"/>
                <w:sz w:val="24"/>
                <w:szCs w:val="24"/>
                <w:lang w:val="es-MX"/>
              </w:rPr>
              <w:t>431,9 (407,2</w:t>
            </w:r>
            <w:r w:rsidR="00961CA6" w:rsidRPr="00F95210">
              <w:rPr>
                <w:rFonts w:ascii="Arial" w:hAnsi="Arial" w:cs="Arial"/>
                <w:sz w:val="24"/>
                <w:szCs w:val="24"/>
                <w:lang w:val="es-MX"/>
              </w:rPr>
              <w:t xml:space="preserve"> </w:t>
            </w:r>
            <w:r w:rsidRPr="00F95210">
              <w:rPr>
                <w:rFonts w:ascii="Arial" w:hAnsi="Arial" w:cs="Arial"/>
                <w:sz w:val="24"/>
                <w:szCs w:val="24"/>
                <w:lang w:val="es-MX"/>
              </w:rPr>
              <w:t>-</w:t>
            </w:r>
            <w:r w:rsidR="00961CA6" w:rsidRPr="00F95210">
              <w:rPr>
                <w:rFonts w:ascii="Arial" w:hAnsi="Arial" w:cs="Arial"/>
                <w:sz w:val="24"/>
                <w:szCs w:val="24"/>
                <w:lang w:val="es-MX"/>
              </w:rPr>
              <w:t xml:space="preserve"> </w:t>
            </w:r>
            <w:r w:rsidRPr="00F95210">
              <w:rPr>
                <w:rFonts w:ascii="Arial" w:hAnsi="Arial" w:cs="Arial"/>
                <w:sz w:val="24"/>
                <w:szCs w:val="24"/>
                <w:lang w:val="es-MX"/>
              </w:rPr>
              <w:t>456,6)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</w:tcBorders>
            <w:vAlign w:val="center"/>
          </w:tcPr>
          <w:p w:rsidR="00504132" w:rsidRPr="00F95210" w:rsidRDefault="00504132" w:rsidP="00470963">
            <w:pPr>
              <w:pStyle w:val="SemEspaamento"/>
              <w:snapToGrid w:val="0"/>
              <w:spacing w:line="36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</w:tr>
      <w:tr w:rsidR="00504132" w:rsidRPr="00F95210" w:rsidTr="00AC4B18">
        <w:trPr>
          <w:trHeight w:val="397"/>
          <w:jc w:val="center"/>
        </w:trPr>
        <w:tc>
          <w:tcPr>
            <w:tcW w:w="1413" w:type="dxa"/>
            <w:tcBorders>
              <w:bottom w:val="single" w:sz="4" w:space="0" w:color="auto"/>
            </w:tcBorders>
            <w:vAlign w:val="center"/>
          </w:tcPr>
          <w:p w:rsidR="00504132" w:rsidRPr="00F95210" w:rsidRDefault="00AC4B18" w:rsidP="00470963">
            <w:pPr>
              <w:pStyle w:val="SemEspaamento"/>
              <w:snapToGri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95210">
              <w:rPr>
                <w:rFonts w:ascii="Arial" w:hAnsi="Arial" w:cs="Arial"/>
                <w:sz w:val="24"/>
                <w:szCs w:val="24"/>
              </w:rPr>
              <w:t>B</w:t>
            </w:r>
            <w:r w:rsidR="00504132" w:rsidRPr="00F9521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63" w:type="dxa"/>
            <w:tcBorders>
              <w:bottom w:val="single" w:sz="4" w:space="0" w:color="auto"/>
            </w:tcBorders>
            <w:vAlign w:val="center"/>
          </w:tcPr>
          <w:p w:rsidR="00504132" w:rsidRPr="00F95210" w:rsidRDefault="00504132" w:rsidP="00470963">
            <w:pPr>
              <w:pStyle w:val="SemEspaamento"/>
              <w:snapToGri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95210">
              <w:rPr>
                <w:rFonts w:ascii="Arial" w:hAnsi="Arial" w:cs="Arial"/>
                <w:sz w:val="24"/>
                <w:szCs w:val="24"/>
              </w:rPr>
              <w:t>-0,09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504132" w:rsidRPr="00F95210" w:rsidRDefault="00504132" w:rsidP="00470963">
            <w:pPr>
              <w:pStyle w:val="SemEspaamento"/>
              <w:snapToGri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95210">
              <w:rPr>
                <w:rFonts w:ascii="Arial" w:hAnsi="Arial" w:cs="Arial"/>
                <w:sz w:val="24"/>
                <w:szCs w:val="24"/>
              </w:rPr>
              <w:t>100,30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504132" w:rsidRPr="00F95210" w:rsidRDefault="00504132" w:rsidP="00470963">
            <w:pPr>
              <w:pStyle w:val="SemEspaamento"/>
              <w:snapToGri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95210">
              <w:rPr>
                <w:rFonts w:ascii="Arial" w:hAnsi="Arial" w:cs="Arial"/>
                <w:sz w:val="24"/>
                <w:szCs w:val="24"/>
              </w:rPr>
              <w:t>-5,57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504132" w:rsidRPr="00F95210" w:rsidRDefault="00504132" w:rsidP="00470963">
            <w:pPr>
              <w:pStyle w:val="SemEspaamento"/>
              <w:snapToGrid w:val="0"/>
              <w:spacing w:line="36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F95210">
              <w:rPr>
                <w:rFonts w:ascii="Arial" w:hAnsi="Arial" w:cs="Arial"/>
                <w:sz w:val="24"/>
                <w:szCs w:val="24"/>
                <w:lang w:val="es-MX"/>
              </w:rPr>
              <w:t>1,00</w:t>
            </w:r>
          </w:p>
        </w:tc>
        <w:tc>
          <w:tcPr>
            <w:tcW w:w="3011" w:type="dxa"/>
            <w:gridSpan w:val="2"/>
            <w:tcBorders>
              <w:bottom w:val="single" w:sz="4" w:space="0" w:color="auto"/>
            </w:tcBorders>
            <w:vAlign w:val="center"/>
          </w:tcPr>
          <w:p w:rsidR="00504132" w:rsidRPr="00F95210" w:rsidRDefault="00504132" w:rsidP="00470963">
            <w:pPr>
              <w:pStyle w:val="SemEspaamento"/>
              <w:snapToGrid w:val="0"/>
              <w:spacing w:line="36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F95210">
              <w:rPr>
                <w:rFonts w:ascii="Arial" w:hAnsi="Arial" w:cs="Arial"/>
                <w:sz w:val="24"/>
                <w:szCs w:val="24"/>
                <w:lang w:val="es-MX"/>
              </w:rPr>
              <w:t>723,3 (675,6</w:t>
            </w:r>
            <w:r w:rsidR="00961CA6" w:rsidRPr="00F95210">
              <w:rPr>
                <w:rFonts w:ascii="Arial" w:hAnsi="Arial" w:cs="Arial"/>
                <w:sz w:val="24"/>
                <w:szCs w:val="24"/>
                <w:lang w:val="es-MX"/>
              </w:rPr>
              <w:t xml:space="preserve"> </w:t>
            </w:r>
            <w:r w:rsidRPr="00F95210">
              <w:rPr>
                <w:rFonts w:ascii="Arial" w:hAnsi="Arial" w:cs="Arial"/>
                <w:sz w:val="24"/>
                <w:szCs w:val="24"/>
                <w:lang w:val="es-MX"/>
              </w:rPr>
              <w:t>-</w:t>
            </w:r>
            <w:r w:rsidR="00961CA6" w:rsidRPr="00F95210">
              <w:rPr>
                <w:rFonts w:ascii="Arial" w:hAnsi="Arial" w:cs="Arial"/>
                <w:sz w:val="24"/>
                <w:szCs w:val="24"/>
                <w:lang w:val="es-MX"/>
              </w:rPr>
              <w:t xml:space="preserve"> </w:t>
            </w:r>
            <w:r w:rsidRPr="00F95210">
              <w:rPr>
                <w:rFonts w:ascii="Arial" w:hAnsi="Arial" w:cs="Arial"/>
                <w:sz w:val="24"/>
                <w:szCs w:val="24"/>
                <w:lang w:val="es-MX"/>
              </w:rPr>
              <w:t>771,0)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504132" w:rsidRPr="00F95210" w:rsidRDefault="00504132" w:rsidP="00470963">
            <w:pPr>
              <w:pStyle w:val="SemEspaamento"/>
              <w:snapToGrid w:val="0"/>
              <w:spacing w:line="36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F95210">
              <w:rPr>
                <w:rFonts w:ascii="Arial" w:hAnsi="Arial" w:cs="Arial"/>
                <w:sz w:val="24"/>
                <w:szCs w:val="24"/>
                <w:lang w:val="es-MX"/>
              </w:rPr>
              <w:t>1,67</w:t>
            </w:r>
          </w:p>
        </w:tc>
      </w:tr>
    </w:tbl>
    <w:p w:rsidR="00504132" w:rsidRPr="00470963" w:rsidRDefault="004A72E1" w:rsidP="00504132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c</w:t>
      </w:r>
      <w:proofErr w:type="gramEnd"/>
      <w:r>
        <w:rPr>
          <w:rFonts w:ascii="Arial" w:hAnsi="Arial" w:cs="Arial"/>
          <w:sz w:val="24"/>
          <w:szCs w:val="24"/>
        </w:rPr>
        <w:t>= limite inferior; d</w:t>
      </w:r>
      <w:r w:rsidR="00504132" w:rsidRPr="00470963">
        <w:rPr>
          <w:rFonts w:ascii="Arial" w:hAnsi="Arial" w:cs="Arial"/>
          <w:sz w:val="24"/>
          <w:szCs w:val="24"/>
        </w:rPr>
        <w:t>= limite superior; b= declividade da curva; R</w:t>
      </w:r>
      <w:r w:rsidR="00504132" w:rsidRPr="00470963">
        <w:rPr>
          <w:rFonts w:ascii="Arial" w:hAnsi="Arial" w:cs="Arial"/>
          <w:sz w:val="24"/>
          <w:szCs w:val="24"/>
          <w:vertAlign w:val="superscript"/>
        </w:rPr>
        <w:t>2</w:t>
      </w:r>
      <w:r w:rsidR="00504132" w:rsidRPr="00470963">
        <w:rPr>
          <w:rFonts w:ascii="Arial" w:hAnsi="Arial" w:cs="Arial"/>
          <w:sz w:val="24"/>
          <w:szCs w:val="24"/>
        </w:rPr>
        <w:t>aj=1 − (soma dos quadrados da regressão/soma dos quadrados total corrigido); C</w:t>
      </w:r>
      <w:r w:rsidR="00504132" w:rsidRPr="00470963">
        <w:rPr>
          <w:rFonts w:ascii="Arial" w:hAnsi="Arial" w:cs="Arial"/>
          <w:sz w:val="24"/>
          <w:szCs w:val="24"/>
          <w:vertAlign w:val="subscript"/>
        </w:rPr>
        <w:t>50</w:t>
      </w:r>
      <w:r w:rsidR="00504132" w:rsidRPr="00470963">
        <w:rPr>
          <w:rFonts w:ascii="Arial" w:hAnsi="Arial" w:cs="Arial"/>
          <w:sz w:val="24"/>
          <w:szCs w:val="24"/>
        </w:rPr>
        <w:t>= dose necessária para obter 50% de controle; GR</w:t>
      </w:r>
      <w:r w:rsidR="00504132" w:rsidRPr="00470963">
        <w:rPr>
          <w:rFonts w:ascii="Arial" w:hAnsi="Arial" w:cs="Arial"/>
          <w:sz w:val="24"/>
          <w:szCs w:val="24"/>
          <w:vertAlign w:val="subscript"/>
        </w:rPr>
        <w:t>50</w:t>
      </w:r>
      <w:r w:rsidR="00504132" w:rsidRPr="00470963">
        <w:rPr>
          <w:rFonts w:ascii="Arial" w:hAnsi="Arial" w:cs="Arial"/>
          <w:sz w:val="24"/>
          <w:szCs w:val="24"/>
        </w:rPr>
        <w:t>= dose necessária para obter 50% de redução de matéria seca; FR= fator de resistência expresso pela relação entre C</w:t>
      </w:r>
      <w:r w:rsidR="00504132" w:rsidRPr="00470963">
        <w:rPr>
          <w:rFonts w:ascii="Arial" w:hAnsi="Arial" w:cs="Arial"/>
          <w:sz w:val="24"/>
          <w:szCs w:val="24"/>
          <w:vertAlign w:val="subscript"/>
        </w:rPr>
        <w:t>50</w:t>
      </w:r>
      <w:r w:rsidR="00504132" w:rsidRPr="00470963">
        <w:rPr>
          <w:rFonts w:ascii="Arial" w:hAnsi="Arial" w:cs="Arial"/>
          <w:sz w:val="24"/>
          <w:szCs w:val="24"/>
        </w:rPr>
        <w:t>(R) / C</w:t>
      </w:r>
      <w:r w:rsidR="00504132" w:rsidRPr="00470963">
        <w:rPr>
          <w:rFonts w:ascii="Arial" w:hAnsi="Arial" w:cs="Arial"/>
          <w:sz w:val="24"/>
          <w:szCs w:val="24"/>
          <w:vertAlign w:val="subscript"/>
        </w:rPr>
        <w:t>50</w:t>
      </w:r>
      <w:r w:rsidR="00504132" w:rsidRPr="00470963">
        <w:rPr>
          <w:rFonts w:ascii="Arial" w:hAnsi="Arial" w:cs="Arial"/>
          <w:sz w:val="24"/>
          <w:szCs w:val="24"/>
        </w:rPr>
        <w:t>(S) ou GR</w:t>
      </w:r>
      <w:r w:rsidR="00504132" w:rsidRPr="00470963">
        <w:rPr>
          <w:rFonts w:ascii="Arial" w:hAnsi="Arial" w:cs="Arial"/>
          <w:sz w:val="24"/>
          <w:szCs w:val="24"/>
          <w:vertAlign w:val="subscript"/>
        </w:rPr>
        <w:t>50</w:t>
      </w:r>
      <w:r w:rsidR="00504132" w:rsidRPr="00470963">
        <w:rPr>
          <w:rFonts w:ascii="Arial" w:hAnsi="Arial" w:cs="Arial"/>
          <w:sz w:val="24"/>
          <w:szCs w:val="24"/>
        </w:rPr>
        <w:t>(R) / GR</w:t>
      </w:r>
      <w:r w:rsidR="00504132" w:rsidRPr="00470963">
        <w:rPr>
          <w:rFonts w:ascii="Arial" w:hAnsi="Arial" w:cs="Arial"/>
          <w:sz w:val="24"/>
          <w:szCs w:val="24"/>
          <w:vertAlign w:val="subscript"/>
        </w:rPr>
        <w:t>50</w:t>
      </w:r>
      <w:r w:rsidR="00504132" w:rsidRPr="00470963">
        <w:rPr>
          <w:rFonts w:ascii="Arial" w:hAnsi="Arial" w:cs="Arial"/>
          <w:sz w:val="24"/>
          <w:szCs w:val="24"/>
        </w:rPr>
        <w:t>(S) e IC= Intervalo de Confiança (</w:t>
      </w:r>
      <w:r w:rsidR="00504132" w:rsidRPr="00470963">
        <w:rPr>
          <w:rFonts w:ascii="Arial" w:hAnsi="Arial" w:cs="Arial"/>
          <w:i/>
          <w:sz w:val="24"/>
          <w:szCs w:val="24"/>
        </w:rPr>
        <w:t>n</w:t>
      </w:r>
      <w:r w:rsidR="00504132" w:rsidRPr="00470963">
        <w:rPr>
          <w:rFonts w:ascii="Arial" w:hAnsi="Arial" w:cs="Arial"/>
          <w:sz w:val="24"/>
          <w:szCs w:val="24"/>
        </w:rPr>
        <w:t>= 6).</w:t>
      </w:r>
    </w:p>
    <w:p w:rsidR="00E66D1A" w:rsidRPr="00470963" w:rsidRDefault="00E66D1A" w:rsidP="00504132">
      <w:pPr>
        <w:jc w:val="both"/>
        <w:rPr>
          <w:rFonts w:ascii="Arial" w:hAnsi="Arial" w:cs="Arial"/>
          <w:sz w:val="24"/>
          <w:szCs w:val="24"/>
        </w:rPr>
      </w:pPr>
    </w:p>
    <w:p w:rsidR="00504132" w:rsidRPr="00470963" w:rsidRDefault="0031320D" w:rsidP="00504132">
      <w:pPr>
        <w:keepNext/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5410200</wp:posOffset>
                </wp:positionH>
                <wp:positionV relativeFrom="paragraph">
                  <wp:posOffset>1070610</wp:posOffset>
                </wp:positionV>
                <wp:extent cx="1885950" cy="314325"/>
                <wp:effectExtent l="0" t="0" r="0" b="9525"/>
                <wp:wrapNone/>
                <wp:docPr id="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595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320D" w:rsidRDefault="0031320D">
                            <w:r w:rsidRPr="0031320D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 xml:space="preserve">Y= </w:t>
                            </w:r>
                            <w:r w:rsidRPr="0031320D">
                              <w:rPr>
                                <w:rFonts w:ascii="Arial" w:eastAsia="Times New Roman" w:hAnsi="Arial" w:cs="Arial"/>
                                <w:i/>
                                <w:sz w:val="24"/>
                                <w:szCs w:val="24"/>
                                <w:lang w:val="fr-FR" w:eastAsia="de-DE"/>
                              </w:rPr>
                              <w:t>c+{(d-</w:t>
                            </w:r>
                            <w:proofErr w:type="gramStart"/>
                            <w:r w:rsidRPr="0031320D">
                              <w:rPr>
                                <w:rFonts w:ascii="Arial" w:eastAsia="Times New Roman" w:hAnsi="Arial" w:cs="Arial"/>
                                <w:i/>
                                <w:sz w:val="24"/>
                                <w:szCs w:val="24"/>
                                <w:lang w:val="fr-FR" w:eastAsia="de-DE"/>
                              </w:rPr>
                              <w:t>c)/</w:t>
                            </w:r>
                            <w:proofErr w:type="gramEnd"/>
                            <w:r w:rsidRPr="0031320D">
                              <w:rPr>
                                <w:rFonts w:ascii="Arial" w:eastAsia="Times New Roman" w:hAnsi="Arial" w:cs="Arial"/>
                                <w:i/>
                                <w:sz w:val="24"/>
                                <w:szCs w:val="24"/>
                                <w:lang w:val="fr-FR" w:eastAsia="de-DE"/>
                              </w:rPr>
                              <w:t>[1+(x/</w:t>
                            </w:r>
                            <w:r w:rsidRPr="0031320D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>g</w:t>
                            </w:r>
                            <w:r w:rsidRPr="0031320D">
                              <w:rPr>
                                <w:rFonts w:ascii="Arial" w:eastAsia="Times New Roman" w:hAnsi="Arial" w:cs="Arial"/>
                                <w:i/>
                                <w:sz w:val="24"/>
                                <w:szCs w:val="24"/>
                                <w:lang w:val="fr-FR" w:eastAsia="de-DE"/>
                              </w:rPr>
                              <w:t>)</w:t>
                            </w:r>
                            <w:r w:rsidRPr="0031320D">
                              <w:rPr>
                                <w:rFonts w:ascii="Arial" w:eastAsia="Times New Roman" w:hAnsi="Arial" w:cs="Arial"/>
                                <w:i/>
                                <w:sz w:val="24"/>
                                <w:szCs w:val="24"/>
                                <w:vertAlign w:val="superscript"/>
                                <w:lang w:val="fr-FR" w:eastAsia="de-DE"/>
                              </w:rPr>
                              <w:t>b</w:t>
                            </w:r>
                            <w:r w:rsidRPr="0031320D">
                              <w:rPr>
                                <w:rFonts w:ascii="Arial" w:eastAsia="Times New Roman" w:hAnsi="Arial" w:cs="Arial"/>
                                <w:i/>
                                <w:sz w:val="24"/>
                                <w:szCs w:val="24"/>
                                <w:lang w:val="fr-FR" w:eastAsia="de-DE"/>
                              </w:rPr>
                              <w:t>]}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426pt;margin-top:84.3pt;width:148.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" fillcolor="white [3201]" stroked="f" strokeweight=".5pt">
                <v:textbox>
                  <w:txbxContent>
                    <w:p w:rsidR="0031320D" w:rsidRDefault="0031320D">
                      <w:r w:rsidRPr="0031320D"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  <w:t xml:space="preserve">Y= </w:t>
                      </w:r>
                      <w:r w:rsidRPr="0031320D">
                        <w:rPr>
                          <w:rFonts w:ascii="Arial" w:eastAsia="Times New Roman" w:hAnsi="Arial" w:cs="Arial"/>
                          <w:i/>
                          <w:sz w:val="24"/>
                          <w:szCs w:val="24"/>
                          <w:lang w:val="fr-FR" w:eastAsia="de-DE"/>
                        </w:rPr>
                        <w:t>c+{(d-</w:t>
                      </w:r>
                      <w:proofErr w:type="gramStart"/>
                      <w:r w:rsidRPr="0031320D">
                        <w:rPr>
                          <w:rFonts w:ascii="Arial" w:eastAsia="Times New Roman" w:hAnsi="Arial" w:cs="Arial"/>
                          <w:i/>
                          <w:sz w:val="24"/>
                          <w:szCs w:val="24"/>
                          <w:lang w:val="fr-FR" w:eastAsia="de-DE"/>
                        </w:rPr>
                        <w:t>c)/</w:t>
                      </w:r>
                      <w:proofErr w:type="gramEnd"/>
                      <w:r w:rsidRPr="0031320D">
                        <w:rPr>
                          <w:rFonts w:ascii="Arial" w:eastAsia="Times New Roman" w:hAnsi="Arial" w:cs="Arial"/>
                          <w:i/>
                          <w:sz w:val="24"/>
                          <w:szCs w:val="24"/>
                          <w:lang w:val="fr-FR" w:eastAsia="de-DE"/>
                        </w:rPr>
                        <w:t>[1+(x/</w:t>
                      </w:r>
                      <w:r w:rsidRPr="0031320D"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  <w:t>g</w:t>
                      </w:r>
                      <w:r w:rsidRPr="0031320D">
                        <w:rPr>
                          <w:rFonts w:ascii="Arial" w:eastAsia="Times New Roman" w:hAnsi="Arial" w:cs="Arial"/>
                          <w:i/>
                          <w:sz w:val="24"/>
                          <w:szCs w:val="24"/>
                          <w:lang w:val="fr-FR" w:eastAsia="de-DE"/>
                        </w:rPr>
                        <w:t>)</w:t>
                      </w:r>
                      <w:r w:rsidRPr="0031320D">
                        <w:rPr>
                          <w:rFonts w:ascii="Arial" w:eastAsia="Times New Roman" w:hAnsi="Arial" w:cs="Arial"/>
                          <w:i/>
                          <w:sz w:val="24"/>
                          <w:szCs w:val="24"/>
                          <w:vertAlign w:val="superscript"/>
                          <w:lang w:val="fr-FR" w:eastAsia="de-DE"/>
                        </w:rPr>
                        <w:t>b</w:t>
                      </w:r>
                      <w:r w:rsidRPr="0031320D">
                        <w:rPr>
                          <w:rFonts w:ascii="Arial" w:eastAsia="Times New Roman" w:hAnsi="Arial" w:cs="Arial"/>
                          <w:i/>
                          <w:sz w:val="24"/>
                          <w:szCs w:val="24"/>
                          <w:lang w:val="fr-FR" w:eastAsia="de-DE"/>
                        </w:rPr>
                        <w:t>]}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53876" w:rsidRPr="00470963"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>
            <wp:extent cx="3457575" cy="2628900"/>
            <wp:effectExtent l="0" t="0" r="9525" b="0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4132" w:rsidRPr="00470963" w:rsidRDefault="00504132" w:rsidP="00504132">
      <w:pPr>
        <w:pStyle w:val="Legenda"/>
        <w:spacing w:line="360" w:lineRule="auto"/>
        <w:ind w:left="720" w:hanging="720"/>
        <w:jc w:val="both"/>
        <w:rPr>
          <w:rFonts w:ascii="Arial" w:hAnsi="Arial" w:cs="Arial"/>
          <w:i w:val="0"/>
          <w:color w:val="auto"/>
          <w:kern w:val="24"/>
          <w:sz w:val="24"/>
          <w:szCs w:val="24"/>
        </w:rPr>
      </w:pPr>
      <w:r w:rsidRPr="00470963">
        <w:rPr>
          <w:rFonts w:ascii="Arial" w:hAnsi="Arial" w:cs="Arial"/>
          <w:b/>
          <w:i w:val="0"/>
          <w:color w:val="auto"/>
          <w:sz w:val="24"/>
          <w:szCs w:val="24"/>
        </w:rPr>
        <w:t>Figura 1</w:t>
      </w:r>
      <w:r w:rsidRPr="00470963">
        <w:rPr>
          <w:rFonts w:ascii="Arial" w:hAnsi="Arial" w:cs="Arial"/>
          <w:color w:val="auto"/>
          <w:sz w:val="24"/>
          <w:szCs w:val="24"/>
        </w:rPr>
        <w:t>.</w:t>
      </w:r>
      <w:r w:rsidRPr="00470963">
        <w:rPr>
          <w:rFonts w:ascii="Arial" w:hAnsi="Arial" w:cs="Arial"/>
          <w:i w:val="0"/>
          <w:color w:val="auto"/>
          <w:sz w:val="24"/>
          <w:szCs w:val="24"/>
        </w:rPr>
        <w:t xml:space="preserve"> </w:t>
      </w:r>
      <w:r w:rsidRPr="00470963">
        <w:rPr>
          <w:rFonts w:ascii="Arial" w:hAnsi="Arial" w:cs="Arial"/>
          <w:i w:val="0"/>
          <w:color w:val="auto"/>
          <w:kern w:val="24"/>
          <w:sz w:val="24"/>
          <w:szCs w:val="24"/>
        </w:rPr>
        <w:t xml:space="preserve">Curva de dose-resposta para avaliação da % de redução da matéria seca em relação aos controles não tratados dos biótipos de </w:t>
      </w:r>
      <w:proofErr w:type="spellStart"/>
      <w:r w:rsidRPr="00470963">
        <w:rPr>
          <w:rFonts w:ascii="Arial" w:hAnsi="Arial" w:cs="Arial"/>
          <w:color w:val="auto"/>
          <w:kern w:val="24"/>
          <w:sz w:val="24"/>
          <w:szCs w:val="24"/>
        </w:rPr>
        <w:t>Chloris</w:t>
      </w:r>
      <w:proofErr w:type="spellEnd"/>
      <w:r w:rsidRPr="00470963">
        <w:rPr>
          <w:rFonts w:ascii="Arial" w:hAnsi="Arial" w:cs="Arial"/>
          <w:color w:val="auto"/>
          <w:kern w:val="24"/>
          <w:sz w:val="24"/>
          <w:szCs w:val="24"/>
        </w:rPr>
        <w:t xml:space="preserve"> </w:t>
      </w:r>
      <w:proofErr w:type="spellStart"/>
      <w:r w:rsidR="00961CA6" w:rsidRPr="00470963">
        <w:rPr>
          <w:rFonts w:ascii="Arial" w:hAnsi="Arial" w:cs="Arial"/>
          <w:color w:val="auto"/>
          <w:kern w:val="24"/>
          <w:sz w:val="24"/>
          <w:szCs w:val="24"/>
        </w:rPr>
        <w:t>elata</w:t>
      </w:r>
      <w:proofErr w:type="spellEnd"/>
      <w:r w:rsidRPr="00470963">
        <w:rPr>
          <w:rFonts w:ascii="Arial" w:hAnsi="Arial" w:cs="Arial"/>
          <w:color w:val="auto"/>
          <w:kern w:val="24"/>
          <w:sz w:val="24"/>
          <w:szCs w:val="24"/>
        </w:rPr>
        <w:t xml:space="preserve"> </w:t>
      </w:r>
      <w:r w:rsidRPr="00470963">
        <w:rPr>
          <w:rFonts w:ascii="Arial" w:hAnsi="Arial" w:cs="Arial"/>
          <w:i w:val="0"/>
          <w:color w:val="auto"/>
          <w:kern w:val="24"/>
          <w:sz w:val="24"/>
          <w:szCs w:val="24"/>
        </w:rPr>
        <w:t>com indício de resistência aos 21 dias após aplicação do glyphosate. Barras verticais representam ± desvio padrão.</w:t>
      </w:r>
      <w:r w:rsidR="0031320D">
        <w:rPr>
          <w:rFonts w:ascii="Arial" w:hAnsi="Arial" w:cs="Arial"/>
          <w:i w:val="0"/>
          <w:color w:val="auto"/>
          <w:kern w:val="24"/>
          <w:sz w:val="24"/>
          <w:szCs w:val="24"/>
        </w:rPr>
        <w:t xml:space="preserve"> </w:t>
      </w:r>
    </w:p>
    <w:p w:rsidR="00504132" w:rsidRPr="00470963" w:rsidRDefault="0031320D" w:rsidP="00453876">
      <w:pPr>
        <w:jc w:val="center"/>
        <w:rPr>
          <w:rFonts w:ascii="Arial" w:hAnsi="Arial" w:cs="Arial"/>
          <w:sz w:val="24"/>
          <w:szCs w:val="24"/>
          <w:highlight w:val="green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0C1567" wp14:editId="069DECF5">
                <wp:simplePos x="0" y="0"/>
                <wp:positionH relativeFrom="page">
                  <wp:posOffset>5434965</wp:posOffset>
                </wp:positionH>
                <wp:positionV relativeFrom="paragraph">
                  <wp:posOffset>961390</wp:posOffset>
                </wp:positionV>
                <wp:extent cx="1885950" cy="314325"/>
                <wp:effectExtent l="0" t="0" r="0" b="9525"/>
                <wp:wrapNone/>
                <wp:docPr id="2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595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320D" w:rsidRDefault="0031320D" w:rsidP="0031320D">
                            <w:r w:rsidRPr="0031320D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 xml:space="preserve">Y= </w:t>
                            </w:r>
                            <w:r w:rsidRPr="0031320D">
                              <w:rPr>
                                <w:rFonts w:ascii="Arial" w:eastAsia="Times New Roman" w:hAnsi="Arial" w:cs="Arial"/>
                                <w:i/>
                                <w:sz w:val="24"/>
                                <w:szCs w:val="24"/>
                                <w:lang w:val="fr-FR" w:eastAsia="de-DE"/>
                              </w:rPr>
                              <w:t>c+{(d-</w:t>
                            </w:r>
                            <w:proofErr w:type="gramStart"/>
                            <w:r w:rsidRPr="0031320D">
                              <w:rPr>
                                <w:rFonts w:ascii="Arial" w:eastAsia="Times New Roman" w:hAnsi="Arial" w:cs="Arial"/>
                                <w:i/>
                                <w:sz w:val="24"/>
                                <w:szCs w:val="24"/>
                                <w:lang w:val="fr-FR" w:eastAsia="de-DE"/>
                              </w:rPr>
                              <w:t>c)/</w:t>
                            </w:r>
                            <w:proofErr w:type="gramEnd"/>
                            <w:r w:rsidRPr="0031320D">
                              <w:rPr>
                                <w:rFonts w:ascii="Arial" w:eastAsia="Times New Roman" w:hAnsi="Arial" w:cs="Arial"/>
                                <w:i/>
                                <w:sz w:val="24"/>
                                <w:szCs w:val="24"/>
                                <w:lang w:val="fr-FR" w:eastAsia="de-DE"/>
                              </w:rPr>
                              <w:t>[1+(x/</w:t>
                            </w:r>
                            <w:r w:rsidRPr="0031320D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>g</w:t>
                            </w:r>
                            <w:r w:rsidRPr="0031320D">
                              <w:rPr>
                                <w:rFonts w:ascii="Arial" w:eastAsia="Times New Roman" w:hAnsi="Arial" w:cs="Arial"/>
                                <w:i/>
                                <w:sz w:val="24"/>
                                <w:szCs w:val="24"/>
                                <w:lang w:val="fr-FR" w:eastAsia="de-DE"/>
                              </w:rPr>
                              <w:t>)</w:t>
                            </w:r>
                            <w:r w:rsidRPr="0031320D">
                              <w:rPr>
                                <w:rFonts w:ascii="Arial" w:eastAsia="Times New Roman" w:hAnsi="Arial" w:cs="Arial"/>
                                <w:i/>
                                <w:sz w:val="24"/>
                                <w:szCs w:val="24"/>
                                <w:vertAlign w:val="superscript"/>
                                <w:lang w:val="fr-FR" w:eastAsia="de-DE"/>
                              </w:rPr>
                              <w:t>b</w:t>
                            </w:r>
                            <w:r w:rsidRPr="0031320D">
                              <w:rPr>
                                <w:rFonts w:ascii="Arial" w:eastAsia="Times New Roman" w:hAnsi="Arial" w:cs="Arial"/>
                                <w:i/>
                                <w:sz w:val="24"/>
                                <w:szCs w:val="24"/>
                                <w:lang w:val="fr-FR" w:eastAsia="de-DE"/>
                              </w:rPr>
                              <w:t>]}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0C1567" id="Caixa de texto 2" o:spid="_x0000_s1027" type="#_x0000_t202" style="position:absolute;left:0;text-align:left;margin-left:427.95pt;margin-top:75.7pt;width:148.5pt;height:24.7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" fillcolor="white [3201]" stroked="f" strokeweight=".5pt">
                <v:textbox>
                  <w:txbxContent>
                    <w:p w:rsidR="0031320D" w:rsidRDefault="0031320D" w:rsidP="0031320D">
                      <w:r w:rsidRPr="0031320D"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  <w:t xml:space="preserve">Y= </w:t>
                      </w:r>
                      <w:r w:rsidRPr="0031320D">
                        <w:rPr>
                          <w:rFonts w:ascii="Arial" w:eastAsia="Times New Roman" w:hAnsi="Arial" w:cs="Arial"/>
                          <w:i/>
                          <w:sz w:val="24"/>
                          <w:szCs w:val="24"/>
                          <w:lang w:val="fr-FR" w:eastAsia="de-DE"/>
                        </w:rPr>
                        <w:t>c+{(d-</w:t>
                      </w:r>
                      <w:proofErr w:type="gramStart"/>
                      <w:r w:rsidRPr="0031320D">
                        <w:rPr>
                          <w:rFonts w:ascii="Arial" w:eastAsia="Times New Roman" w:hAnsi="Arial" w:cs="Arial"/>
                          <w:i/>
                          <w:sz w:val="24"/>
                          <w:szCs w:val="24"/>
                          <w:lang w:val="fr-FR" w:eastAsia="de-DE"/>
                        </w:rPr>
                        <w:t>c)/</w:t>
                      </w:r>
                      <w:proofErr w:type="gramEnd"/>
                      <w:r w:rsidRPr="0031320D">
                        <w:rPr>
                          <w:rFonts w:ascii="Arial" w:eastAsia="Times New Roman" w:hAnsi="Arial" w:cs="Arial"/>
                          <w:i/>
                          <w:sz w:val="24"/>
                          <w:szCs w:val="24"/>
                          <w:lang w:val="fr-FR" w:eastAsia="de-DE"/>
                        </w:rPr>
                        <w:t>[1+(x/</w:t>
                      </w:r>
                      <w:r w:rsidRPr="0031320D"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  <w:t>g</w:t>
                      </w:r>
                      <w:r w:rsidRPr="0031320D">
                        <w:rPr>
                          <w:rFonts w:ascii="Arial" w:eastAsia="Times New Roman" w:hAnsi="Arial" w:cs="Arial"/>
                          <w:i/>
                          <w:sz w:val="24"/>
                          <w:szCs w:val="24"/>
                          <w:lang w:val="fr-FR" w:eastAsia="de-DE"/>
                        </w:rPr>
                        <w:t>)</w:t>
                      </w:r>
                      <w:r w:rsidRPr="0031320D">
                        <w:rPr>
                          <w:rFonts w:ascii="Arial" w:eastAsia="Times New Roman" w:hAnsi="Arial" w:cs="Arial"/>
                          <w:i/>
                          <w:sz w:val="24"/>
                          <w:szCs w:val="24"/>
                          <w:vertAlign w:val="superscript"/>
                          <w:lang w:val="fr-FR" w:eastAsia="de-DE"/>
                        </w:rPr>
                        <w:t>b</w:t>
                      </w:r>
                      <w:r w:rsidRPr="0031320D">
                        <w:rPr>
                          <w:rFonts w:ascii="Arial" w:eastAsia="Times New Roman" w:hAnsi="Arial" w:cs="Arial"/>
                          <w:i/>
                          <w:sz w:val="24"/>
                          <w:szCs w:val="24"/>
                          <w:lang w:val="fr-FR" w:eastAsia="de-DE"/>
                        </w:rPr>
                        <w:t>]}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53876" w:rsidRPr="00470963"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 wp14:anchorId="3A181CE8" wp14:editId="4A19B43E">
            <wp:extent cx="3419475" cy="2667000"/>
            <wp:effectExtent l="0" t="0" r="9525" b="0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06EF" w:rsidRPr="00F95210" w:rsidRDefault="00504132" w:rsidP="00682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Arial" w:hAnsi="Arial" w:cs="Arial"/>
          <w:kern w:val="24"/>
          <w:sz w:val="24"/>
          <w:szCs w:val="24"/>
        </w:rPr>
      </w:pPr>
      <w:r w:rsidRPr="00470963">
        <w:rPr>
          <w:rFonts w:ascii="Arial" w:hAnsi="Arial" w:cs="Arial"/>
          <w:b/>
          <w:sz w:val="24"/>
          <w:szCs w:val="24"/>
        </w:rPr>
        <w:t>Figura 2.</w:t>
      </w:r>
      <w:r w:rsidRPr="00470963">
        <w:rPr>
          <w:rFonts w:ascii="Arial" w:hAnsi="Arial" w:cs="Arial"/>
          <w:sz w:val="24"/>
          <w:szCs w:val="24"/>
        </w:rPr>
        <w:t xml:space="preserve"> </w:t>
      </w:r>
      <w:r w:rsidRPr="00470963">
        <w:rPr>
          <w:rFonts w:ascii="Arial" w:hAnsi="Arial" w:cs="Arial"/>
          <w:kern w:val="24"/>
          <w:sz w:val="24"/>
          <w:szCs w:val="24"/>
        </w:rPr>
        <w:t xml:space="preserve">Curva de dose-resposta para % de mortalidade dos biótipos de </w:t>
      </w:r>
      <w:proofErr w:type="spellStart"/>
      <w:r w:rsidRPr="00470963">
        <w:rPr>
          <w:rFonts w:ascii="Arial" w:hAnsi="Arial" w:cs="Arial"/>
          <w:i/>
          <w:kern w:val="24"/>
          <w:sz w:val="24"/>
          <w:szCs w:val="24"/>
        </w:rPr>
        <w:t>Chloris</w:t>
      </w:r>
      <w:proofErr w:type="spellEnd"/>
      <w:r w:rsidRPr="00470963">
        <w:rPr>
          <w:rFonts w:ascii="Arial" w:hAnsi="Arial" w:cs="Arial"/>
          <w:i/>
          <w:kern w:val="24"/>
          <w:sz w:val="24"/>
          <w:szCs w:val="24"/>
        </w:rPr>
        <w:t xml:space="preserve"> </w:t>
      </w:r>
      <w:proofErr w:type="spellStart"/>
      <w:r w:rsidR="00961CA6" w:rsidRPr="00470963">
        <w:rPr>
          <w:rFonts w:ascii="Arial" w:hAnsi="Arial" w:cs="Arial"/>
          <w:i/>
          <w:kern w:val="24"/>
          <w:sz w:val="24"/>
          <w:szCs w:val="24"/>
        </w:rPr>
        <w:t>elata</w:t>
      </w:r>
      <w:proofErr w:type="spellEnd"/>
      <w:r w:rsidRPr="00470963">
        <w:rPr>
          <w:rFonts w:ascii="Arial" w:hAnsi="Arial" w:cs="Arial"/>
          <w:i/>
          <w:kern w:val="24"/>
          <w:sz w:val="24"/>
          <w:szCs w:val="24"/>
        </w:rPr>
        <w:t xml:space="preserve"> </w:t>
      </w:r>
      <w:r w:rsidRPr="00470963">
        <w:rPr>
          <w:rFonts w:ascii="Arial" w:hAnsi="Arial" w:cs="Arial"/>
          <w:kern w:val="24"/>
          <w:sz w:val="24"/>
          <w:szCs w:val="24"/>
        </w:rPr>
        <w:t xml:space="preserve">com indício de resistência aos 21 dias após aplicação do glyphosate. </w:t>
      </w:r>
    </w:p>
    <w:p w:rsidR="00504132" w:rsidRPr="00470963" w:rsidRDefault="00453876" w:rsidP="00241727">
      <w:pPr>
        <w:spacing w:line="276" w:lineRule="auto"/>
        <w:jc w:val="center"/>
        <w:rPr>
          <w:rFonts w:ascii="Arial" w:hAnsi="Arial" w:cs="Arial"/>
          <w:noProof/>
          <w:sz w:val="24"/>
          <w:szCs w:val="24"/>
        </w:rPr>
      </w:pPr>
      <w:r w:rsidRPr="00470963">
        <w:rPr>
          <w:rFonts w:ascii="Arial" w:hAnsi="Arial" w:cs="Arial"/>
          <w:i/>
          <w:noProof/>
          <w:sz w:val="24"/>
          <w:szCs w:val="24"/>
          <w:lang w:eastAsia="pt-BR"/>
        </w:rPr>
        <w:drawing>
          <wp:inline distT="0" distB="0" distL="0" distR="0">
            <wp:extent cx="4648200" cy="1951292"/>
            <wp:effectExtent l="38100" t="38100" r="38100" b="3048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2937" cy="1953281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504132" w:rsidRPr="00470963" w:rsidRDefault="00504132" w:rsidP="00504132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70963">
        <w:rPr>
          <w:rFonts w:ascii="Arial" w:hAnsi="Arial" w:cs="Arial"/>
          <w:b/>
          <w:sz w:val="24"/>
          <w:szCs w:val="24"/>
        </w:rPr>
        <w:t>Figura 3:</w:t>
      </w:r>
      <w:r w:rsidRPr="00470963">
        <w:rPr>
          <w:rFonts w:ascii="Arial" w:hAnsi="Arial" w:cs="Arial"/>
          <w:sz w:val="24"/>
          <w:szCs w:val="24"/>
        </w:rPr>
        <w:t xml:space="preserve"> Plantas de biótipos de </w:t>
      </w:r>
      <w:proofErr w:type="spellStart"/>
      <w:r w:rsidRPr="00470963">
        <w:rPr>
          <w:rFonts w:ascii="Arial" w:hAnsi="Arial" w:cs="Arial"/>
          <w:i/>
          <w:sz w:val="24"/>
          <w:szCs w:val="24"/>
        </w:rPr>
        <w:t>Chloris</w:t>
      </w:r>
      <w:proofErr w:type="spellEnd"/>
      <w:r w:rsidRPr="00470963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470963">
        <w:rPr>
          <w:rFonts w:ascii="Arial" w:hAnsi="Arial" w:cs="Arial"/>
          <w:i/>
          <w:sz w:val="24"/>
          <w:szCs w:val="24"/>
        </w:rPr>
        <w:t>elata</w:t>
      </w:r>
      <w:proofErr w:type="spellEnd"/>
      <w:r w:rsidR="00453876" w:rsidRPr="00470963">
        <w:rPr>
          <w:rFonts w:ascii="Arial" w:hAnsi="Arial" w:cs="Arial"/>
          <w:sz w:val="24"/>
          <w:szCs w:val="24"/>
        </w:rPr>
        <w:t xml:space="preserve"> (B</w:t>
      </w:r>
      <w:r w:rsidRPr="00470963">
        <w:rPr>
          <w:rFonts w:ascii="Arial" w:hAnsi="Arial" w:cs="Arial"/>
          <w:sz w:val="24"/>
          <w:szCs w:val="24"/>
        </w:rPr>
        <w:t xml:space="preserve">1) em ensaios de dose-resposta aos 21 dias após aplicação do glyphosate. </w:t>
      </w:r>
    </w:p>
    <w:p w:rsidR="00504132" w:rsidRPr="00470963" w:rsidRDefault="00453876" w:rsidP="00241727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470963"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>
            <wp:extent cx="4695825" cy="1889587"/>
            <wp:effectExtent l="38100" t="38100" r="28575" b="34925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7677" cy="1890332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504132" w:rsidRDefault="00504132" w:rsidP="00504132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70963">
        <w:rPr>
          <w:rFonts w:ascii="Arial" w:hAnsi="Arial" w:cs="Arial"/>
          <w:b/>
          <w:sz w:val="24"/>
          <w:szCs w:val="24"/>
        </w:rPr>
        <w:t>Figura 4:</w:t>
      </w:r>
      <w:r w:rsidRPr="00470963">
        <w:rPr>
          <w:rFonts w:ascii="Arial" w:hAnsi="Arial" w:cs="Arial"/>
          <w:sz w:val="24"/>
          <w:szCs w:val="24"/>
        </w:rPr>
        <w:t xml:space="preserve"> Plantas de biótipos de </w:t>
      </w:r>
      <w:proofErr w:type="spellStart"/>
      <w:r w:rsidRPr="00470963">
        <w:rPr>
          <w:rFonts w:ascii="Arial" w:hAnsi="Arial" w:cs="Arial"/>
          <w:i/>
          <w:sz w:val="24"/>
          <w:szCs w:val="24"/>
        </w:rPr>
        <w:t>Chloris</w:t>
      </w:r>
      <w:proofErr w:type="spellEnd"/>
      <w:r w:rsidRPr="00470963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470963">
        <w:rPr>
          <w:rFonts w:ascii="Arial" w:hAnsi="Arial" w:cs="Arial"/>
          <w:i/>
          <w:sz w:val="24"/>
          <w:szCs w:val="24"/>
        </w:rPr>
        <w:t>elata</w:t>
      </w:r>
      <w:proofErr w:type="spellEnd"/>
      <w:r w:rsidR="00453876" w:rsidRPr="00470963">
        <w:rPr>
          <w:rFonts w:ascii="Arial" w:hAnsi="Arial" w:cs="Arial"/>
          <w:sz w:val="24"/>
          <w:szCs w:val="24"/>
        </w:rPr>
        <w:t xml:space="preserve"> (B</w:t>
      </w:r>
      <w:r w:rsidRPr="00470963">
        <w:rPr>
          <w:rFonts w:ascii="Arial" w:hAnsi="Arial" w:cs="Arial"/>
          <w:sz w:val="24"/>
          <w:szCs w:val="24"/>
        </w:rPr>
        <w:t xml:space="preserve">2) em ensaios de dose-resposta aos 21 dias após aplicação do glyphosate. </w:t>
      </w:r>
    </w:p>
    <w:p w:rsidR="00AB17F0" w:rsidRDefault="00AB17F0" w:rsidP="00504132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7351B3" w:rsidRPr="00C81A64" w:rsidRDefault="006B5C81" w:rsidP="0068284E">
      <w:pPr>
        <w:pStyle w:val="Ttulo1"/>
        <w:spacing w:after="240"/>
        <w:rPr>
          <w:highlight w:val="green"/>
        </w:rPr>
      </w:pPr>
      <w:bookmarkStart w:id="6" w:name="_Toc484776623"/>
      <w:r w:rsidRPr="00F95210">
        <w:lastRenderedPageBreak/>
        <w:t>DISCUSSÃO</w:t>
      </w:r>
      <w:bookmarkEnd w:id="6"/>
      <w:r w:rsidR="008167AA">
        <w:t xml:space="preserve"> </w:t>
      </w:r>
    </w:p>
    <w:p w:rsidR="00E0071D" w:rsidRDefault="007C4A36" w:rsidP="0032646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  <w:lang w:val="pt-PT"/>
        </w:rPr>
      </w:pPr>
      <w:r w:rsidRPr="00F95210">
        <w:rPr>
          <w:rFonts w:ascii="Arial" w:hAnsi="Arial" w:cs="Arial"/>
          <w:sz w:val="24"/>
          <w:szCs w:val="24"/>
          <w:lang w:val="pt-PT"/>
        </w:rPr>
        <w:t xml:space="preserve">A </w:t>
      </w:r>
      <w:r w:rsidRPr="00D61070">
        <w:rPr>
          <w:rFonts w:ascii="Arial" w:hAnsi="Arial" w:cs="Arial"/>
          <w:sz w:val="24"/>
          <w:szCs w:val="24"/>
          <w:lang w:val="pt-PT"/>
        </w:rPr>
        <w:t>tolerância</w:t>
      </w:r>
      <w:r w:rsidR="00D61070" w:rsidRPr="00D61070">
        <w:rPr>
          <w:rFonts w:ascii="Arial" w:hAnsi="Arial" w:cs="Arial"/>
          <w:sz w:val="24"/>
          <w:szCs w:val="24"/>
          <w:lang w:val="pt-PT"/>
        </w:rPr>
        <w:t xml:space="preserve"> é uma capacidade instrinseca d</w:t>
      </w:r>
      <w:r w:rsidR="00FD2587">
        <w:rPr>
          <w:rFonts w:ascii="Arial" w:hAnsi="Arial" w:cs="Arial"/>
          <w:sz w:val="24"/>
          <w:szCs w:val="24"/>
          <w:lang w:val="pt-PT"/>
        </w:rPr>
        <w:t>a</w:t>
      </w:r>
      <w:r w:rsidR="00D61070" w:rsidRPr="00D61070">
        <w:rPr>
          <w:rFonts w:ascii="Arial" w:hAnsi="Arial" w:cs="Arial"/>
          <w:sz w:val="24"/>
          <w:szCs w:val="24"/>
          <w:lang w:val="pt-PT"/>
        </w:rPr>
        <w:t xml:space="preserve"> planta</w:t>
      </w:r>
      <w:r w:rsidR="00C21060">
        <w:rPr>
          <w:rFonts w:ascii="Arial" w:hAnsi="Arial" w:cs="Arial"/>
          <w:sz w:val="24"/>
          <w:szCs w:val="24"/>
          <w:lang w:val="pt-PT"/>
        </w:rPr>
        <w:t xml:space="preserve"> e</w:t>
      </w:r>
      <w:r w:rsidRPr="00D61070">
        <w:rPr>
          <w:rFonts w:ascii="Arial" w:hAnsi="Arial" w:cs="Arial"/>
          <w:sz w:val="24"/>
          <w:szCs w:val="24"/>
          <w:lang w:val="pt-PT"/>
        </w:rPr>
        <w:t xml:space="preserve"> tem sido bem estudada em </w:t>
      </w:r>
      <w:r w:rsidR="00565471" w:rsidRPr="00D61070">
        <w:rPr>
          <w:rFonts w:ascii="Arial" w:hAnsi="Arial" w:cs="Arial"/>
          <w:sz w:val="24"/>
          <w:szCs w:val="24"/>
          <w:lang w:val="pt-PT"/>
        </w:rPr>
        <w:t>plantas</w:t>
      </w:r>
      <w:r w:rsidRPr="00D61070">
        <w:rPr>
          <w:rFonts w:ascii="Arial" w:hAnsi="Arial" w:cs="Arial"/>
          <w:sz w:val="24"/>
          <w:szCs w:val="24"/>
          <w:lang w:val="pt-PT"/>
        </w:rPr>
        <w:t xml:space="preserve"> daninhas (Fernandez-Moreno </w:t>
      </w:r>
      <w:r w:rsidR="00A77839" w:rsidRPr="00D61070">
        <w:rPr>
          <w:rFonts w:ascii="Arial" w:hAnsi="Arial" w:cs="Arial"/>
          <w:i/>
          <w:sz w:val="24"/>
          <w:szCs w:val="24"/>
          <w:lang w:val="pt-PT"/>
        </w:rPr>
        <w:t>et al.,</w:t>
      </w:r>
      <w:r w:rsidRPr="00D61070">
        <w:rPr>
          <w:rFonts w:ascii="Arial" w:hAnsi="Arial" w:cs="Arial"/>
          <w:sz w:val="24"/>
          <w:szCs w:val="24"/>
          <w:lang w:val="pt-PT"/>
        </w:rPr>
        <w:t xml:space="preserve"> 2016) e espécies leguminos</w:t>
      </w:r>
      <w:r w:rsidR="00C44D89" w:rsidRPr="00D61070">
        <w:rPr>
          <w:rFonts w:ascii="Arial" w:hAnsi="Arial" w:cs="Arial"/>
          <w:sz w:val="24"/>
          <w:szCs w:val="24"/>
          <w:lang w:val="pt-PT"/>
        </w:rPr>
        <w:t xml:space="preserve">as (Rojano-Delgado </w:t>
      </w:r>
      <w:r w:rsidR="00A77839" w:rsidRPr="00D61070">
        <w:rPr>
          <w:rFonts w:ascii="Arial" w:hAnsi="Arial" w:cs="Arial"/>
          <w:i/>
          <w:sz w:val="24"/>
          <w:szCs w:val="24"/>
          <w:lang w:val="pt-PT"/>
        </w:rPr>
        <w:t>et al.,</w:t>
      </w:r>
      <w:r w:rsidR="00C44D89" w:rsidRPr="00D61070">
        <w:rPr>
          <w:rFonts w:ascii="Arial" w:hAnsi="Arial" w:cs="Arial"/>
          <w:sz w:val="24"/>
          <w:szCs w:val="24"/>
          <w:lang w:val="pt-PT"/>
        </w:rPr>
        <w:t xml:space="preserve"> 2012</w:t>
      </w:r>
      <w:r w:rsidR="00C21060">
        <w:rPr>
          <w:rFonts w:ascii="Arial" w:hAnsi="Arial" w:cs="Arial"/>
          <w:sz w:val="24"/>
          <w:szCs w:val="24"/>
          <w:lang w:val="pt-PT"/>
        </w:rPr>
        <w:t>)</w:t>
      </w:r>
      <w:r w:rsidR="00A12635">
        <w:rPr>
          <w:rFonts w:ascii="Arial" w:hAnsi="Arial" w:cs="Arial"/>
          <w:sz w:val="24"/>
          <w:szCs w:val="24"/>
          <w:lang w:val="pt-PT"/>
        </w:rPr>
        <w:t>. Dentro do</w:t>
      </w:r>
      <w:r w:rsidR="00AD51E7">
        <w:rPr>
          <w:rFonts w:ascii="Arial" w:hAnsi="Arial" w:cs="Arial"/>
          <w:sz w:val="24"/>
          <w:szCs w:val="24"/>
          <w:lang w:val="pt-PT"/>
        </w:rPr>
        <w:t xml:space="preserve"> gênero </w:t>
      </w:r>
      <w:r w:rsidR="00AD51E7" w:rsidRPr="0068284E">
        <w:rPr>
          <w:rFonts w:ascii="Arial" w:hAnsi="Arial" w:cs="Arial"/>
          <w:i/>
          <w:sz w:val="24"/>
          <w:szCs w:val="24"/>
          <w:lang w:val="pt-PT"/>
        </w:rPr>
        <w:t>Chloris</w:t>
      </w:r>
      <w:r w:rsidR="00A12635">
        <w:rPr>
          <w:rFonts w:ascii="Arial" w:hAnsi="Arial" w:cs="Arial"/>
          <w:sz w:val="24"/>
          <w:szCs w:val="24"/>
          <w:lang w:val="pt-PT"/>
        </w:rPr>
        <w:t xml:space="preserve"> existem espécies que</w:t>
      </w:r>
      <w:r w:rsidR="00AD51E7">
        <w:rPr>
          <w:rFonts w:ascii="Arial" w:hAnsi="Arial" w:cs="Arial"/>
          <w:sz w:val="24"/>
          <w:szCs w:val="24"/>
          <w:lang w:val="pt-PT"/>
        </w:rPr>
        <w:t xml:space="preserve"> possuem </w:t>
      </w:r>
      <w:r w:rsidR="00A12635">
        <w:rPr>
          <w:rFonts w:ascii="Arial" w:hAnsi="Arial" w:cs="Arial"/>
          <w:sz w:val="24"/>
          <w:szCs w:val="24"/>
          <w:lang w:val="pt-PT"/>
        </w:rPr>
        <w:t>tolerância</w:t>
      </w:r>
      <w:r w:rsidR="00AD51E7">
        <w:rPr>
          <w:rFonts w:ascii="Arial" w:hAnsi="Arial" w:cs="Arial"/>
          <w:sz w:val="24"/>
          <w:szCs w:val="24"/>
          <w:lang w:val="pt-PT"/>
        </w:rPr>
        <w:t xml:space="preserve"> natural (susceptibilidade diferencial)</w:t>
      </w:r>
      <w:r w:rsidR="00A12635">
        <w:rPr>
          <w:rFonts w:ascii="Arial" w:hAnsi="Arial" w:cs="Arial"/>
          <w:sz w:val="24"/>
          <w:szCs w:val="24"/>
          <w:lang w:val="pt-PT"/>
        </w:rPr>
        <w:t xml:space="preserve"> à</w:t>
      </w:r>
      <w:r w:rsidR="00AD51E7">
        <w:rPr>
          <w:rFonts w:ascii="Arial" w:hAnsi="Arial" w:cs="Arial"/>
          <w:sz w:val="24"/>
          <w:szCs w:val="24"/>
          <w:lang w:val="pt-PT"/>
        </w:rPr>
        <w:t xml:space="preserve"> determinadas dosagens de herbicidas, mesmo quando não exi</w:t>
      </w:r>
      <w:r w:rsidR="00723741">
        <w:rPr>
          <w:rFonts w:ascii="Arial" w:hAnsi="Arial" w:cs="Arial"/>
          <w:sz w:val="24"/>
          <w:szCs w:val="24"/>
          <w:lang w:val="pt-PT"/>
        </w:rPr>
        <w:t>ste histórico de aplicações na á</w:t>
      </w:r>
      <w:r w:rsidR="00AD51E7">
        <w:rPr>
          <w:rFonts w:ascii="Arial" w:hAnsi="Arial" w:cs="Arial"/>
          <w:sz w:val="24"/>
          <w:szCs w:val="24"/>
          <w:lang w:val="pt-PT"/>
        </w:rPr>
        <w:t>rea</w:t>
      </w:r>
      <w:r w:rsidR="00D37AE6">
        <w:rPr>
          <w:rFonts w:ascii="Arial" w:hAnsi="Arial" w:cs="Arial"/>
          <w:sz w:val="24"/>
          <w:szCs w:val="24"/>
          <w:lang w:val="pt-PT"/>
        </w:rPr>
        <w:t>,</w:t>
      </w:r>
      <w:r w:rsidR="00D37AE6" w:rsidRPr="00D37AE6">
        <w:rPr>
          <w:rFonts w:ascii="Arial" w:hAnsi="Arial" w:cs="Arial"/>
          <w:sz w:val="24"/>
          <w:szCs w:val="24"/>
          <w:lang w:val="pt-PT"/>
        </w:rPr>
        <w:t xml:space="preserve"> </w:t>
      </w:r>
      <w:r w:rsidR="00D37AE6">
        <w:rPr>
          <w:rFonts w:ascii="Arial" w:hAnsi="Arial" w:cs="Arial"/>
          <w:sz w:val="24"/>
          <w:szCs w:val="24"/>
          <w:lang w:val="pt-PT"/>
        </w:rPr>
        <w:t>sendo refletidos em valo</w:t>
      </w:r>
      <w:r w:rsidR="00B56C45">
        <w:rPr>
          <w:rFonts w:ascii="Arial" w:hAnsi="Arial" w:cs="Arial"/>
          <w:sz w:val="24"/>
          <w:szCs w:val="24"/>
          <w:lang w:val="pt-PT"/>
        </w:rPr>
        <w:t>res elevados de GR’s proximos as dosagen</w:t>
      </w:r>
      <w:r w:rsidR="00D37AE6">
        <w:rPr>
          <w:rFonts w:ascii="Arial" w:hAnsi="Arial" w:cs="Arial"/>
          <w:sz w:val="24"/>
          <w:szCs w:val="24"/>
          <w:lang w:val="pt-PT"/>
        </w:rPr>
        <w:t>s de campo reco</w:t>
      </w:r>
      <w:r w:rsidR="00B56C45">
        <w:rPr>
          <w:rFonts w:ascii="Arial" w:hAnsi="Arial" w:cs="Arial"/>
          <w:sz w:val="24"/>
          <w:szCs w:val="24"/>
          <w:lang w:val="pt-PT"/>
        </w:rPr>
        <w:t>mendadas</w:t>
      </w:r>
      <w:r w:rsidR="00E0071D">
        <w:rPr>
          <w:rFonts w:ascii="Arial" w:hAnsi="Arial" w:cs="Arial"/>
          <w:sz w:val="24"/>
          <w:szCs w:val="24"/>
          <w:lang w:val="pt-PT"/>
        </w:rPr>
        <w:t>, que dependendo da espé</w:t>
      </w:r>
      <w:r w:rsidR="00D37AE6">
        <w:rPr>
          <w:rFonts w:ascii="Arial" w:hAnsi="Arial" w:cs="Arial"/>
          <w:sz w:val="24"/>
          <w:szCs w:val="24"/>
          <w:lang w:val="pt-PT"/>
        </w:rPr>
        <w:t>cie podem ir de 500 até 2100 g ha</w:t>
      </w:r>
      <w:r w:rsidR="00D37AE6">
        <w:rPr>
          <w:rFonts w:ascii="Arial" w:hAnsi="Arial" w:cs="Arial"/>
          <w:sz w:val="24"/>
          <w:szCs w:val="24"/>
          <w:vertAlign w:val="superscript"/>
          <w:lang w:val="pt-PT"/>
        </w:rPr>
        <w:t>-1</w:t>
      </w:r>
      <w:r w:rsidR="00D37AE6">
        <w:rPr>
          <w:rFonts w:ascii="Arial" w:hAnsi="Arial" w:cs="Arial"/>
          <w:sz w:val="24"/>
          <w:szCs w:val="24"/>
          <w:lang w:val="pt-PT"/>
        </w:rPr>
        <w:t xml:space="preserve"> (SYNGENTA, 2017).</w:t>
      </w:r>
      <w:r w:rsidR="00A12635">
        <w:rPr>
          <w:rFonts w:ascii="Arial" w:hAnsi="Arial" w:cs="Arial"/>
          <w:sz w:val="24"/>
          <w:szCs w:val="24"/>
          <w:lang w:val="pt-PT"/>
        </w:rPr>
        <w:t xml:space="preserve"> </w:t>
      </w:r>
    </w:p>
    <w:p w:rsidR="00681617" w:rsidRPr="0032646D" w:rsidRDefault="00D37AE6" w:rsidP="0032646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  <w:lang w:val="pt-PT"/>
        </w:rPr>
      </w:pPr>
      <w:r>
        <w:rPr>
          <w:rFonts w:ascii="Arial" w:hAnsi="Arial" w:cs="Arial"/>
          <w:sz w:val="24"/>
          <w:szCs w:val="24"/>
          <w:lang w:val="pt-PT"/>
        </w:rPr>
        <w:t xml:space="preserve">A </w:t>
      </w:r>
      <w:r w:rsidR="00B56C45">
        <w:rPr>
          <w:rFonts w:ascii="Arial" w:hAnsi="Arial" w:cs="Arial"/>
          <w:sz w:val="24"/>
          <w:szCs w:val="24"/>
          <w:lang w:val="pt-PT"/>
        </w:rPr>
        <w:t>tolerâ</w:t>
      </w:r>
      <w:r>
        <w:rPr>
          <w:rFonts w:ascii="Arial" w:hAnsi="Arial" w:cs="Arial"/>
          <w:sz w:val="24"/>
          <w:szCs w:val="24"/>
          <w:lang w:val="pt-PT"/>
        </w:rPr>
        <w:t>ncia</w:t>
      </w:r>
      <w:r w:rsidR="006E530A">
        <w:rPr>
          <w:rFonts w:ascii="Arial" w:hAnsi="Arial" w:cs="Arial"/>
          <w:sz w:val="24"/>
          <w:szCs w:val="24"/>
          <w:lang w:val="pt-PT"/>
        </w:rPr>
        <w:t xml:space="preserve"> foi observad</w:t>
      </w:r>
      <w:r>
        <w:rPr>
          <w:rFonts w:ascii="Arial" w:hAnsi="Arial" w:cs="Arial"/>
          <w:sz w:val="24"/>
          <w:szCs w:val="24"/>
          <w:lang w:val="pt-PT"/>
        </w:rPr>
        <w:t>a</w:t>
      </w:r>
      <w:r w:rsidR="006E530A">
        <w:rPr>
          <w:rFonts w:ascii="Arial" w:hAnsi="Arial" w:cs="Arial"/>
          <w:sz w:val="24"/>
          <w:szCs w:val="24"/>
          <w:lang w:val="pt-PT"/>
        </w:rPr>
        <w:t xml:space="preserve"> em populações de </w:t>
      </w:r>
      <w:r w:rsidR="006E530A">
        <w:rPr>
          <w:rFonts w:ascii="Arial" w:hAnsi="Arial" w:cs="Arial"/>
          <w:i/>
          <w:sz w:val="24"/>
          <w:szCs w:val="24"/>
          <w:lang w:val="pt-PT"/>
        </w:rPr>
        <w:t>C. polydactyla</w:t>
      </w:r>
      <w:r w:rsidR="00B56C45">
        <w:rPr>
          <w:rFonts w:ascii="Arial" w:hAnsi="Arial" w:cs="Arial"/>
          <w:sz w:val="24"/>
          <w:szCs w:val="24"/>
          <w:lang w:val="pt-PT"/>
        </w:rPr>
        <w:t>, coletadas em diferentes locais do</w:t>
      </w:r>
      <w:r w:rsidR="006E530A">
        <w:rPr>
          <w:rFonts w:ascii="Arial" w:hAnsi="Arial" w:cs="Arial"/>
          <w:sz w:val="24"/>
          <w:szCs w:val="24"/>
          <w:lang w:val="pt-PT"/>
        </w:rPr>
        <w:t xml:space="preserve"> Brasil, </w:t>
      </w:r>
      <w:r w:rsidR="00F75470">
        <w:rPr>
          <w:rFonts w:ascii="Arial" w:hAnsi="Arial" w:cs="Arial"/>
          <w:sz w:val="24"/>
          <w:szCs w:val="24"/>
          <w:lang w:val="pt-PT"/>
        </w:rPr>
        <w:t xml:space="preserve">com valores de </w:t>
      </w:r>
      <w:r w:rsidR="00F75470" w:rsidRPr="0032646D">
        <w:rPr>
          <w:rFonts w:ascii="Arial" w:hAnsi="Arial" w:cs="Arial"/>
          <w:sz w:val="24"/>
          <w:szCs w:val="24"/>
          <w:lang w:val="pt-PT"/>
        </w:rPr>
        <w:t>GR</w:t>
      </w:r>
      <w:r w:rsidR="00F75470" w:rsidRPr="0032646D">
        <w:rPr>
          <w:rFonts w:ascii="Arial" w:hAnsi="Arial" w:cs="Arial"/>
          <w:bCs/>
          <w:color w:val="000000"/>
          <w:sz w:val="24"/>
          <w:szCs w:val="24"/>
          <w:vertAlign w:val="subscript"/>
        </w:rPr>
        <w:t>50</w:t>
      </w:r>
      <w:r w:rsidR="0068284E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B56C45">
        <w:rPr>
          <w:rFonts w:ascii="Arial" w:hAnsi="Arial" w:cs="Arial"/>
          <w:sz w:val="24"/>
          <w:szCs w:val="24"/>
          <w:lang w:val="pt-PT"/>
        </w:rPr>
        <w:t>que oscilara</w:t>
      </w:r>
      <w:r w:rsidR="00F75470">
        <w:rPr>
          <w:rFonts w:ascii="Arial" w:hAnsi="Arial" w:cs="Arial"/>
          <w:sz w:val="24"/>
          <w:szCs w:val="24"/>
          <w:lang w:val="pt-PT"/>
        </w:rPr>
        <w:t>m de 64 a 260 g ha</w:t>
      </w:r>
      <w:r w:rsidR="00F75470">
        <w:rPr>
          <w:rFonts w:ascii="Arial" w:hAnsi="Arial" w:cs="Arial"/>
          <w:sz w:val="24"/>
          <w:szCs w:val="24"/>
          <w:vertAlign w:val="superscript"/>
          <w:lang w:val="pt-PT"/>
        </w:rPr>
        <w:t>-1</w:t>
      </w:r>
      <w:r w:rsidR="00F75470">
        <w:rPr>
          <w:rFonts w:ascii="Arial" w:hAnsi="Arial" w:cs="Arial"/>
          <w:sz w:val="24"/>
          <w:szCs w:val="24"/>
          <w:lang w:val="pt-PT"/>
        </w:rPr>
        <w:t xml:space="preserve"> </w:t>
      </w:r>
      <w:r w:rsidR="006E530A">
        <w:rPr>
          <w:rFonts w:ascii="Arial" w:hAnsi="Arial" w:cs="Arial"/>
          <w:sz w:val="24"/>
          <w:szCs w:val="24"/>
          <w:lang w:val="pt-PT"/>
        </w:rPr>
        <w:t xml:space="preserve">(Barroso </w:t>
      </w:r>
      <w:r w:rsidR="006E530A">
        <w:rPr>
          <w:rFonts w:ascii="Arial" w:hAnsi="Arial" w:cs="Arial"/>
          <w:i/>
          <w:sz w:val="24"/>
          <w:szCs w:val="24"/>
          <w:lang w:val="pt-PT"/>
        </w:rPr>
        <w:t xml:space="preserve">et al., </w:t>
      </w:r>
      <w:r w:rsidR="006E530A">
        <w:rPr>
          <w:rFonts w:ascii="Arial" w:hAnsi="Arial" w:cs="Arial"/>
          <w:sz w:val="24"/>
          <w:szCs w:val="24"/>
          <w:lang w:val="pt-PT"/>
        </w:rPr>
        <w:t>2014)</w:t>
      </w:r>
      <w:r>
        <w:rPr>
          <w:rFonts w:ascii="Arial" w:hAnsi="Arial" w:cs="Arial"/>
          <w:sz w:val="24"/>
          <w:szCs w:val="24"/>
          <w:lang w:val="pt-PT"/>
        </w:rPr>
        <w:t xml:space="preserve">, onde um biotipo (PR2) sem </w:t>
      </w:r>
      <w:r w:rsidR="00B56C45">
        <w:rPr>
          <w:rFonts w:ascii="Arial" w:hAnsi="Arial" w:cs="Arial"/>
          <w:sz w:val="24"/>
          <w:szCs w:val="24"/>
          <w:lang w:val="pt-PT"/>
        </w:rPr>
        <w:t>histó</w:t>
      </w:r>
      <w:r w:rsidR="00E0071D">
        <w:rPr>
          <w:rFonts w:ascii="Arial" w:hAnsi="Arial" w:cs="Arial"/>
          <w:sz w:val="24"/>
          <w:szCs w:val="24"/>
          <w:lang w:val="pt-PT"/>
        </w:rPr>
        <w:t>rico de apli</w:t>
      </w:r>
      <w:r w:rsidR="00B56C45">
        <w:rPr>
          <w:rFonts w:ascii="Arial" w:hAnsi="Arial" w:cs="Arial"/>
          <w:sz w:val="24"/>
          <w:szCs w:val="24"/>
          <w:lang w:val="pt-PT"/>
        </w:rPr>
        <w:t>ca</w:t>
      </w:r>
      <w:r w:rsidR="00E0071D">
        <w:rPr>
          <w:rFonts w:ascii="Arial" w:hAnsi="Arial" w:cs="Arial"/>
          <w:sz w:val="24"/>
          <w:szCs w:val="24"/>
          <w:lang w:val="pt-PT"/>
        </w:rPr>
        <w:t>ção</w:t>
      </w:r>
      <w:r>
        <w:rPr>
          <w:rFonts w:ascii="Arial" w:hAnsi="Arial" w:cs="Arial"/>
          <w:sz w:val="24"/>
          <w:szCs w:val="24"/>
          <w:lang w:val="pt-PT"/>
        </w:rPr>
        <w:t xml:space="preserve"> apresentou um dos </w:t>
      </w:r>
      <w:r w:rsidRPr="0032646D">
        <w:rPr>
          <w:rFonts w:ascii="Arial" w:hAnsi="Arial" w:cs="Arial"/>
          <w:sz w:val="24"/>
          <w:szCs w:val="24"/>
          <w:lang w:val="pt-PT"/>
        </w:rPr>
        <w:t>GR</w:t>
      </w:r>
      <w:r w:rsidRPr="0032646D">
        <w:rPr>
          <w:rFonts w:ascii="Arial" w:hAnsi="Arial" w:cs="Arial"/>
          <w:bCs/>
          <w:color w:val="000000"/>
          <w:sz w:val="24"/>
          <w:szCs w:val="24"/>
          <w:vertAlign w:val="subscript"/>
        </w:rPr>
        <w:t>50</w:t>
      </w:r>
      <w:r>
        <w:rPr>
          <w:rFonts w:ascii="Arial" w:hAnsi="Arial" w:cs="Arial"/>
          <w:bCs/>
          <w:color w:val="000000"/>
          <w:sz w:val="24"/>
          <w:szCs w:val="24"/>
          <w:vertAlign w:val="subscript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</w:rPr>
        <w:t>ma</w:t>
      </w:r>
      <w:r w:rsidR="00E0071D">
        <w:rPr>
          <w:rFonts w:ascii="Arial" w:hAnsi="Arial" w:cs="Arial"/>
          <w:bCs/>
          <w:color w:val="000000"/>
          <w:sz w:val="24"/>
          <w:szCs w:val="24"/>
        </w:rPr>
        <w:t>i</w:t>
      </w:r>
      <w:r>
        <w:rPr>
          <w:rFonts w:ascii="Arial" w:hAnsi="Arial" w:cs="Arial"/>
          <w:bCs/>
          <w:color w:val="000000"/>
          <w:sz w:val="24"/>
          <w:szCs w:val="24"/>
        </w:rPr>
        <w:t>s elevados e</w:t>
      </w:r>
      <w:r w:rsidR="00B56C45">
        <w:rPr>
          <w:rFonts w:ascii="Arial" w:hAnsi="Arial" w:cs="Arial"/>
          <w:sz w:val="24"/>
          <w:szCs w:val="24"/>
          <w:lang w:val="pt-PT"/>
        </w:rPr>
        <w:t xml:space="preserve"> dosagen</w:t>
      </w:r>
      <w:r>
        <w:rPr>
          <w:rFonts w:ascii="Arial" w:hAnsi="Arial" w:cs="Arial"/>
          <w:sz w:val="24"/>
          <w:szCs w:val="24"/>
          <w:lang w:val="pt-PT"/>
        </w:rPr>
        <w:t>s de 2880 g ha</w:t>
      </w:r>
      <w:r>
        <w:rPr>
          <w:rFonts w:ascii="Arial" w:hAnsi="Arial" w:cs="Arial"/>
          <w:sz w:val="24"/>
          <w:szCs w:val="24"/>
          <w:vertAlign w:val="superscript"/>
          <w:lang w:val="pt-PT"/>
        </w:rPr>
        <w:t>-1</w:t>
      </w:r>
      <w:r w:rsidR="001439E3">
        <w:rPr>
          <w:rFonts w:ascii="Arial" w:hAnsi="Arial" w:cs="Arial"/>
          <w:sz w:val="24"/>
          <w:szCs w:val="24"/>
          <w:lang w:val="pt-PT"/>
        </w:rPr>
        <w:t xml:space="preserve"> fo</w:t>
      </w:r>
      <w:r w:rsidR="00E0071D">
        <w:rPr>
          <w:rFonts w:ascii="Arial" w:hAnsi="Arial" w:cs="Arial"/>
          <w:sz w:val="24"/>
          <w:szCs w:val="24"/>
          <w:lang w:val="pt-PT"/>
        </w:rPr>
        <w:t>ram requerida</w:t>
      </w:r>
      <w:r>
        <w:rPr>
          <w:rFonts w:ascii="Arial" w:hAnsi="Arial" w:cs="Arial"/>
          <w:sz w:val="24"/>
          <w:szCs w:val="24"/>
          <w:lang w:val="pt-PT"/>
        </w:rPr>
        <w:t xml:space="preserve">s para </w:t>
      </w:r>
      <w:r w:rsidR="001439E3">
        <w:rPr>
          <w:rFonts w:ascii="Arial" w:hAnsi="Arial" w:cs="Arial"/>
          <w:sz w:val="24"/>
          <w:szCs w:val="24"/>
          <w:lang w:val="pt-PT"/>
        </w:rPr>
        <w:t xml:space="preserve">o </w:t>
      </w:r>
      <w:r>
        <w:rPr>
          <w:rFonts w:ascii="Arial" w:hAnsi="Arial" w:cs="Arial"/>
          <w:sz w:val="24"/>
          <w:szCs w:val="24"/>
          <w:lang w:val="pt-PT"/>
        </w:rPr>
        <w:t>seu controle total.</w:t>
      </w:r>
      <w:r w:rsidR="006E530A">
        <w:rPr>
          <w:rFonts w:ascii="Arial" w:hAnsi="Arial" w:cs="Arial"/>
          <w:sz w:val="24"/>
          <w:szCs w:val="24"/>
          <w:lang w:val="pt-PT"/>
        </w:rPr>
        <w:t xml:space="preserve"> </w:t>
      </w:r>
      <w:r>
        <w:rPr>
          <w:rFonts w:ascii="Arial" w:hAnsi="Arial" w:cs="Arial"/>
          <w:sz w:val="24"/>
          <w:szCs w:val="24"/>
          <w:lang w:val="pt-PT"/>
        </w:rPr>
        <w:t>Po</w:t>
      </w:r>
      <w:r w:rsidR="006E530A">
        <w:rPr>
          <w:rFonts w:ascii="Arial" w:hAnsi="Arial" w:cs="Arial"/>
          <w:sz w:val="24"/>
          <w:szCs w:val="24"/>
          <w:lang w:val="pt-PT"/>
        </w:rPr>
        <w:t xml:space="preserve">pulações de </w:t>
      </w:r>
      <w:r w:rsidR="006E530A">
        <w:rPr>
          <w:rFonts w:ascii="Arial" w:hAnsi="Arial" w:cs="Arial"/>
          <w:i/>
          <w:sz w:val="24"/>
          <w:szCs w:val="24"/>
          <w:lang w:val="pt-PT"/>
        </w:rPr>
        <w:t xml:space="preserve">C. </w:t>
      </w:r>
      <w:r w:rsidR="006E530A" w:rsidRPr="0068284E">
        <w:rPr>
          <w:rFonts w:ascii="Arial" w:hAnsi="Arial" w:cs="Arial"/>
          <w:i/>
          <w:sz w:val="24"/>
          <w:szCs w:val="24"/>
          <w:lang w:val="pt-PT"/>
        </w:rPr>
        <w:t>truncata</w:t>
      </w:r>
      <w:r w:rsidR="006E530A">
        <w:rPr>
          <w:rFonts w:ascii="Arial" w:hAnsi="Arial" w:cs="Arial"/>
          <w:sz w:val="24"/>
          <w:szCs w:val="24"/>
          <w:lang w:val="pt-PT"/>
        </w:rPr>
        <w:t xml:space="preserve"> (</w:t>
      </w:r>
      <w:r w:rsidR="006E530A" w:rsidRPr="0032646D">
        <w:rPr>
          <w:rFonts w:ascii="Arial" w:hAnsi="Arial" w:cs="Arial"/>
          <w:sz w:val="24"/>
          <w:szCs w:val="24"/>
          <w:lang w:val="pt-PT"/>
        </w:rPr>
        <w:t xml:space="preserve">Ngo </w:t>
      </w:r>
      <w:r w:rsidR="006E530A" w:rsidRPr="0032646D">
        <w:rPr>
          <w:rFonts w:ascii="Arial" w:hAnsi="Arial" w:cs="Arial"/>
          <w:i/>
          <w:sz w:val="24"/>
          <w:szCs w:val="24"/>
          <w:lang w:val="pt-PT"/>
        </w:rPr>
        <w:t>et al.,</w:t>
      </w:r>
      <w:r w:rsidR="006E530A">
        <w:rPr>
          <w:rFonts w:ascii="Arial" w:hAnsi="Arial" w:cs="Arial"/>
          <w:sz w:val="24"/>
          <w:szCs w:val="24"/>
          <w:lang w:val="pt-PT"/>
        </w:rPr>
        <w:t xml:space="preserve"> 2017</w:t>
      </w:r>
      <w:r w:rsidR="006E530A" w:rsidRPr="0032646D">
        <w:rPr>
          <w:rFonts w:ascii="Arial" w:hAnsi="Arial" w:cs="Arial"/>
          <w:sz w:val="24"/>
          <w:szCs w:val="24"/>
          <w:lang w:val="pt-PT"/>
        </w:rPr>
        <w:t>b</w:t>
      </w:r>
      <w:r w:rsidR="006E530A">
        <w:rPr>
          <w:rFonts w:ascii="Arial" w:hAnsi="Arial" w:cs="Arial"/>
          <w:sz w:val="24"/>
          <w:szCs w:val="24"/>
          <w:lang w:val="pt-PT"/>
        </w:rPr>
        <w:t xml:space="preserve">) e </w:t>
      </w:r>
      <w:r w:rsidR="006E530A">
        <w:rPr>
          <w:rFonts w:ascii="Arial" w:hAnsi="Arial" w:cs="Arial"/>
          <w:i/>
          <w:sz w:val="24"/>
          <w:szCs w:val="24"/>
          <w:lang w:val="pt-PT"/>
        </w:rPr>
        <w:t xml:space="preserve">C. virgata </w:t>
      </w:r>
      <w:r w:rsidR="006E530A">
        <w:rPr>
          <w:rFonts w:ascii="Arial" w:hAnsi="Arial" w:cs="Arial"/>
          <w:sz w:val="24"/>
          <w:szCs w:val="24"/>
          <w:lang w:val="pt-PT"/>
        </w:rPr>
        <w:t>(</w:t>
      </w:r>
      <w:r w:rsidR="006E530A" w:rsidRPr="0032646D">
        <w:rPr>
          <w:rFonts w:ascii="Arial" w:hAnsi="Arial" w:cs="Arial"/>
          <w:sz w:val="24"/>
          <w:szCs w:val="24"/>
          <w:lang w:val="pt-PT"/>
        </w:rPr>
        <w:t xml:space="preserve">Ngo </w:t>
      </w:r>
      <w:r w:rsidR="006E530A" w:rsidRPr="0032646D">
        <w:rPr>
          <w:rFonts w:ascii="Arial" w:hAnsi="Arial" w:cs="Arial"/>
          <w:i/>
          <w:sz w:val="24"/>
          <w:szCs w:val="24"/>
          <w:lang w:val="pt-PT"/>
        </w:rPr>
        <w:t>et al.,</w:t>
      </w:r>
      <w:r w:rsidR="00E0071D">
        <w:rPr>
          <w:rFonts w:ascii="Arial" w:hAnsi="Arial" w:cs="Arial"/>
          <w:sz w:val="24"/>
          <w:szCs w:val="24"/>
          <w:lang w:val="pt-PT"/>
        </w:rPr>
        <w:t xml:space="preserve"> 2017a) da Austrá</w:t>
      </w:r>
      <w:r w:rsidR="006E530A">
        <w:rPr>
          <w:rFonts w:ascii="Arial" w:hAnsi="Arial" w:cs="Arial"/>
          <w:sz w:val="24"/>
          <w:szCs w:val="24"/>
          <w:lang w:val="pt-PT"/>
        </w:rPr>
        <w:t>lia</w:t>
      </w:r>
      <w:r w:rsidR="00E0071D">
        <w:rPr>
          <w:rFonts w:ascii="Arial" w:hAnsi="Arial" w:cs="Arial"/>
          <w:sz w:val="24"/>
          <w:szCs w:val="24"/>
          <w:lang w:val="pt-PT"/>
        </w:rPr>
        <w:t xml:space="preserve"> també</w:t>
      </w:r>
      <w:r>
        <w:rPr>
          <w:rFonts w:ascii="Arial" w:hAnsi="Arial" w:cs="Arial"/>
          <w:sz w:val="24"/>
          <w:szCs w:val="24"/>
          <w:lang w:val="pt-PT"/>
        </w:rPr>
        <w:t xml:space="preserve">m </w:t>
      </w:r>
      <w:r w:rsidR="00E0071D">
        <w:rPr>
          <w:rFonts w:ascii="Arial" w:hAnsi="Arial" w:cs="Arial"/>
          <w:sz w:val="24"/>
          <w:szCs w:val="24"/>
          <w:lang w:val="pt-PT"/>
        </w:rPr>
        <w:t>apresentaram altos ní</w:t>
      </w:r>
      <w:r w:rsidR="006E530A">
        <w:rPr>
          <w:rFonts w:ascii="Arial" w:hAnsi="Arial" w:cs="Arial"/>
          <w:sz w:val="24"/>
          <w:szCs w:val="24"/>
          <w:lang w:val="pt-PT"/>
        </w:rPr>
        <w:t>veis de toler</w:t>
      </w:r>
      <w:r w:rsidR="00E0071D">
        <w:rPr>
          <w:rFonts w:ascii="Arial" w:hAnsi="Arial" w:cs="Arial"/>
          <w:sz w:val="24"/>
          <w:szCs w:val="24"/>
          <w:lang w:val="pt-PT"/>
        </w:rPr>
        <w:t>â</w:t>
      </w:r>
      <w:r w:rsidR="001439E3">
        <w:rPr>
          <w:rFonts w:ascii="Arial" w:hAnsi="Arial" w:cs="Arial"/>
          <w:sz w:val="24"/>
          <w:szCs w:val="24"/>
          <w:lang w:val="pt-PT"/>
        </w:rPr>
        <w:t>ncia a</w:t>
      </w:r>
      <w:r w:rsidR="006E530A">
        <w:rPr>
          <w:rFonts w:ascii="Arial" w:hAnsi="Arial" w:cs="Arial"/>
          <w:sz w:val="24"/>
          <w:szCs w:val="24"/>
          <w:lang w:val="pt-PT"/>
        </w:rPr>
        <w:t xml:space="preserve"> campo</w:t>
      </w:r>
      <w:r>
        <w:rPr>
          <w:rFonts w:ascii="Arial" w:hAnsi="Arial" w:cs="Arial"/>
          <w:sz w:val="24"/>
          <w:szCs w:val="24"/>
          <w:lang w:val="pt-PT"/>
        </w:rPr>
        <w:t>.</w:t>
      </w:r>
      <w:r w:rsidR="00A12635">
        <w:rPr>
          <w:rFonts w:ascii="Arial" w:hAnsi="Arial" w:cs="Arial"/>
          <w:sz w:val="24"/>
          <w:szCs w:val="24"/>
          <w:lang w:val="pt-PT"/>
        </w:rPr>
        <w:t xml:space="preserve"> </w:t>
      </w:r>
      <w:r w:rsidR="009E40E7">
        <w:rPr>
          <w:rFonts w:ascii="Arial" w:hAnsi="Arial" w:cs="Arial"/>
          <w:sz w:val="24"/>
          <w:szCs w:val="24"/>
          <w:lang w:val="pt-PT"/>
        </w:rPr>
        <w:t>O capim-branco,</w:t>
      </w:r>
      <w:r w:rsidR="00AD51E7">
        <w:rPr>
          <w:rFonts w:ascii="Arial" w:hAnsi="Arial" w:cs="Arial"/>
          <w:sz w:val="24"/>
          <w:szCs w:val="24"/>
          <w:lang w:val="pt-PT"/>
        </w:rPr>
        <w:t xml:space="preserve"> utilizad</w:t>
      </w:r>
      <w:r w:rsidR="00E0071D">
        <w:rPr>
          <w:rFonts w:ascii="Arial" w:hAnsi="Arial" w:cs="Arial"/>
          <w:sz w:val="24"/>
          <w:szCs w:val="24"/>
          <w:lang w:val="pt-PT"/>
        </w:rPr>
        <w:t>o</w:t>
      </w:r>
      <w:r w:rsidR="00AD51E7">
        <w:rPr>
          <w:rFonts w:ascii="Arial" w:hAnsi="Arial" w:cs="Arial"/>
          <w:sz w:val="24"/>
          <w:szCs w:val="24"/>
          <w:lang w:val="pt-PT"/>
        </w:rPr>
        <w:t xml:space="preserve"> no presente estudo</w:t>
      </w:r>
      <w:r w:rsidR="009E40E7">
        <w:rPr>
          <w:rFonts w:ascii="Arial" w:hAnsi="Arial" w:cs="Arial"/>
          <w:sz w:val="24"/>
          <w:szCs w:val="24"/>
          <w:lang w:val="pt-PT"/>
        </w:rPr>
        <w:t>,</w:t>
      </w:r>
      <w:r w:rsidR="00E0071D">
        <w:rPr>
          <w:rFonts w:ascii="Arial" w:hAnsi="Arial" w:cs="Arial"/>
          <w:sz w:val="24"/>
          <w:szCs w:val="24"/>
          <w:lang w:val="pt-PT"/>
        </w:rPr>
        <w:t xml:space="preserve"> é naturalmente susceptí</w:t>
      </w:r>
      <w:r w:rsidR="00AD51E7">
        <w:rPr>
          <w:rFonts w:ascii="Arial" w:hAnsi="Arial" w:cs="Arial"/>
          <w:sz w:val="24"/>
          <w:szCs w:val="24"/>
          <w:lang w:val="pt-PT"/>
        </w:rPr>
        <w:t xml:space="preserve">vel ao glyphosate, </w:t>
      </w:r>
      <w:r w:rsidR="00A12635">
        <w:rPr>
          <w:rFonts w:ascii="Arial" w:hAnsi="Arial" w:cs="Arial"/>
          <w:sz w:val="24"/>
          <w:szCs w:val="24"/>
          <w:lang w:val="pt-PT"/>
        </w:rPr>
        <w:t>mas pode desenvolver a resistência</w:t>
      </w:r>
      <w:r w:rsidR="0034035D">
        <w:rPr>
          <w:rFonts w:ascii="Arial" w:hAnsi="Arial" w:cs="Arial"/>
          <w:sz w:val="24"/>
          <w:szCs w:val="24"/>
          <w:lang w:val="pt-PT"/>
        </w:rPr>
        <w:t xml:space="preserve"> (</w:t>
      </w:r>
      <w:proofErr w:type="spellStart"/>
      <w:r w:rsidR="0034035D" w:rsidRPr="00F95210">
        <w:rPr>
          <w:rFonts w:ascii="Arial" w:hAnsi="Arial" w:cs="Arial"/>
          <w:sz w:val="24"/>
          <w:szCs w:val="24"/>
        </w:rPr>
        <w:t>Brunharo</w:t>
      </w:r>
      <w:proofErr w:type="spellEnd"/>
      <w:r w:rsidR="0034035D" w:rsidRPr="00F95210">
        <w:rPr>
          <w:rFonts w:ascii="Arial" w:hAnsi="Arial" w:cs="Arial"/>
          <w:sz w:val="24"/>
          <w:szCs w:val="24"/>
        </w:rPr>
        <w:t xml:space="preserve"> </w:t>
      </w:r>
      <w:r w:rsidR="0034035D" w:rsidRPr="00A77839">
        <w:rPr>
          <w:rFonts w:ascii="Arial" w:hAnsi="Arial" w:cs="Arial"/>
          <w:i/>
          <w:sz w:val="24"/>
          <w:szCs w:val="24"/>
        </w:rPr>
        <w:t>et al.,</w:t>
      </w:r>
      <w:r w:rsidR="0034035D" w:rsidRPr="00F95210">
        <w:rPr>
          <w:rFonts w:ascii="Arial" w:hAnsi="Arial" w:cs="Arial"/>
          <w:i/>
          <w:sz w:val="24"/>
          <w:szCs w:val="24"/>
        </w:rPr>
        <w:t xml:space="preserve"> </w:t>
      </w:r>
      <w:r w:rsidR="0034035D" w:rsidRPr="00F95210">
        <w:rPr>
          <w:rFonts w:ascii="Arial" w:hAnsi="Arial" w:cs="Arial"/>
          <w:sz w:val="24"/>
          <w:szCs w:val="24"/>
        </w:rPr>
        <w:t>2016)</w:t>
      </w:r>
      <w:r w:rsidR="0034035D">
        <w:rPr>
          <w:rFonts w:ascii="Arial" w:hAnsi="Arial" w:cs="Arial"/>
          <w:sz w:val="24"/>
          <w:szCs w:val="24"/>
          <w:lang w:val="pt-PT"/>
        </w:rPr>
        <w:t>,</w:t>
      </w:r>
      <w:r w:rsidR="009E40E7" w:rsidRPr="009E40E7">
        <w:rPr>
          <w:rFonts w:ascii="Arial" w:hAnsi="Arial" w:cs="Arial"/>
          <w:sz w:val="24"/>
          <w:szCs w:val="24"/>
          <w:lang w:val="pt-PT"/>
        </w:rPr>
        <w:t xml:space="preserve"> </w:t>
      </w:r>
      <w:r w:rsidR="006E530A">
        <w:rPr>
          <w:rFonts w:ascii="Arial" w:hAnsi="Arial" w:cs="Arial"/>
          <w:sz w:val="24"/>
          <w:szCs w:val="24"/>
          <w:lang w:val="pt-PT"/>
        </w:rPr>
        <w:t xml:space="preserve">causada </w:t>
      </w:r>
      <w:r w:rsidR="009E40E7">
        <w:rPr>
          <w:rFonts w:ascii="Arial" w:hAnsi="Arial" w:cs="Arial"/>
          <w:sz w:val="24"/>
          <w:szCs w:val="24"/>
          <w:lang w:val="pt-PT"/>
        </w:rPr>
        <w:t>pela pressão de seleção</w:t>
      </w:r>
      <w:r w:rsidR="006E530A">
        <w:rPr>
          <w:rFonts w:ascii="Arial" w:hAnsi="Arial" w:cs="Arial"/>
          <w:sz w:val="24"/>
          <w:szCs w:val="24"/>
          <w:lang w:val="pt-PT"/>
        </w:rPr>
        <w:t xml:space="preserve"> devido a</w:t>
      </w:r>
      <w:r w:rsidR="00AD51E7">
        <w:rPr>
          <w:rFonts w:ascii="Arial" w:hAnsi="Arial" w:cs="Arial"/>
          <w:sz w:val="24"/>
          <w:szCs w:val="24"/>
          <w:lang w:val="pt-PT"/>
        </w:rPr>
        <w:t xml:space="preserve">o uso do </w:t>
      </w:r>
      <w:r w:rsidR="006E530A">
        <w:rPr>
          <w:rFonts w:ascii="Arial" w:hAnsi="Arial" w:cs="Arial"/>
          <w:sz w:val="24"/>
          <w:szCs w:val="24"/>
          <w:lang w:val="pt-PT"/>
        </w:rPr>
        <w:t xml:space="preserve">mesmo </w:t>
      </w:r>
      <w:r w:rsidR="00AD51E7">
        <w:rPr>
          <w:rFonts w:ascii="Arial" w:hAnsi="Arial" w:cs="Arial"/>
          <w:sz w:val="24"/>
          <w:szCs w:val="24"/>
          <w:lang w:val="pt-PT"/>
        </w:rPr>
        <w:t>herbicida</w:t>
      </w:r>
      <w:r w:rsidR="0032646D">
        <w:rPr>
          <w:rFonts w:ascii="Arial" w:hAnsi="Arial" w:cs="Arial"/>
          <w:sz w:val="24"/>
          <w:szCs w:val="24"/>
          <w:lang w:val="pt-PT"/>
        </w:rPr>
        <w:t xml:space="preserve"> em repetidas aplicações</w:t>
      </w:r>
      <w:r w:rsidR="0068284E">
        <w:rPr>
          <w:rFonts w:ascii="Arial" w:hAnsi="Arial" w:cs="Arial"/>
          <w:sz w:val="24"/>
          <w:szCs w:val="24"/>
          <w:lang w:val="pt-PT"/>
        </w:rPr>
        <w:t>.</w:t>
      </w:r>
      <w:r w:rsidR="001006FE" w:rsidRPr="0068284E">
        <w:rPr>
          <w:rFonts w:ascii="Arial" w:eastAsia="Times New Roman" w:hAnsi="Arial" w:cs="Arial"/>
          <w:strike/>
          <w:sz w:val="24"/>
          <w:szCs w:val="24"/>
          <w:lang w:val="pt-PT" w:eastAsia="pt-BR"/>
        </w:rPr>
        <w:t xml:space="preserve"> </w:t>
      </w:r>
    </w:p>
    <w:p w:rsidR="0032646D" w:rsidRPr="00DD2FCD" w:rsidRDefault="0032646D" w:rsidP="006252E9">
      <w:pPr>
        <w:pStyle w:val="Pr-formataoHTML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pt-PT"/>
        </w:rPr>
        <w:tab/>
      </w:r>
      <w:r w:rsidR="001006FE" w:rsidRPr="0032646D">
        <w:rPr>
          <w:rFonts w:ascii="Arial" w:hAnsi="Arial" w:cs="Arial"/>
          <w:sz w:val="24"/>
          <w:szCs w:val="24"/>
          <w:lang w:val="pt-PT"/>
        </w:rPr>
        <w:t>De acordo com</w:t>
      </w:r>
      <w:r w:rsidR="00FD2587">
        <w:rPr>
          <w:rFonts w:ascii="Arial" w:hAnsi="Arial" w:cs="Arial"/>
          <w:sz w:val="24"/>
          <w:szCs w:val="24"/>
          <w:lang w:val="pt-PT"/>
        </w:rPr>
        <w:t xml:space="preserve"> o ensaio realizado</w:t>
      </w:r>
      <w:r w:rsidR="001006FE" w:rsidRPr="0032646D">
        <w:rPr>
          <w:rFonts w:ascii="Arial" w:hAnsi="Arial" w:cs="Arial"/>
          <w:sz w:val="24"/>
          <w:szCs w:val="24"/>
          <w:lang w:val="pt-PT"/>
        </w:rPr>
        <w:t xml:space="preserve">, não </w:t>
      </w:r>
      <w:r w:rsidR="00443EF3">
        <w:rPr>
          <w:rFonts w:ascii="Arial" w:hAnsi="Arial" w:cs="Arial"/>
          <w:sz w:val="24"/>
          <w:szCs w:val="24"/>
          <w:lang w:val="pt-PT"/>
        </w:rPr>
        <w:t xml:space="preserve">se </w:t>
      </w:r>
      <w:r w:rsidR="001006FE" w:rsidRPr="0032646D">
        <w:rPr>
          <w:rFonts w:ascii="Arial" w:hAnsi="Arial" w:cs="Arial"/>
          <w:sz w:val="24"/>
          <w:szCs w:val="24"/>
          <w:lang w:val="pt-PT"/>
        </w:rPr>
        <w:t>confirmou a resistência no</w:t>
      </w:r>
      <w:r w:rsidR="00BC2713">
        <w:rPr>
          <w:rFonts w:ascii="Arial" w:hAnsi="Arial" w:cs="Arial"/>
          <w:sz w:val="24"/>
          <w:szCs w:val="24"/>
          <w:lang w:val="pt-PT"/>
        </w:rPr>
        <w:t>s</w:t>
      </w:r>
      <w:r w:rsidR="001006FE" w:rsidRPr="0032646D">
        <w:rPr>
          <w:rFonts w:ascii="Arial" w:hAnsi="Arial" w:cs="Arial"/>
          <w:sz w:val="24"/>
          <w:szCs w:val="24"/>
          <w:lang w:val="pt-PT"/>
        </w:rPr>
        <w:t xml:space="preserve"> biótipo</w:t>
      </w:r>
      <w:r w:rsidR="00BC2713">
        <w:rPr>
          <w:rFonts w:ascii="Arial" w:hAnsi="Arial" w:cs="Arial"/>
          <w:sz w:val="24"/>
          <w:szCs w:val="24"/>
          <w:lang w:val="pt-PT"/>
        </w:rPr>
        <w:t>s</w:t>
      </w:r>
      <w:r w:rsidR="001006FE" w:rsidRPr="0032646D">
        <w:rPr>
          <w:rFonts w:ascii="Arial" w:hAnsi="Arial" w:cs="Arial"/>
          <w:sz w:val="24"/>
          <w:szCs w:val="24"/>
          <w:lang w:val="pt-PT"/>
        </w:rPr>
        <w:t xml:space="preserve"> </w:t>
      </w:r>
      <w:r w:rsidR="00BC2713">
        <w:rPr>
          <w:rFonts w:ascii="Arial" w:hAnsi="Arial" w:cs="Arial"/>
          <w:sz w:val="24"/>
          <w:szCs w:val="24"/>
          <w:lang w:val="pt-PT"/>
        </w:rPr>
        <w:t>suspeitos de capim-branco.</w:t>
      </w:r>
      <w:r w:rsidR="001006FE" w:rsidRPr="0032646D">
        <w:rPr>
          <w:rFonts w:ascii="Arial" w:hAnsi="Arial" w:cs="Arial"/>
          <w:sz w:val="24"/>
          <w:szCs w:val="24"/>
          <w:lang w:val="pt-PT"/>
        </w:rPr>
        <w:t xml:space="preserve"> </w:t>
      </w:r>
      <w:r w:rsidR="00BC2713">
        <w:rPr>
          <w:rFonts w:ascii="Arial" w:hAnsi="Arial" w:cs="Arial"/>
          <w:sz w:val="24"/>
          <w:szCs w:val="24"/>
          <w:lang w:val="pt-PT"/>
        </w:rPr>
        <w:t>Os</w:t>
      </w:r>
      <w:r w:rsidR="001006FE" w:rsidRPr="0032646D">
        <w:rPr>
          <w:rFonts w:ascii="Arial" w:hAnsi="Arial" w:cs="Arial"/>
          <w:sz w:val="24"/>
          <w:szCs w:val="24"/>
          <w:lang w:val="pt-PT"/>
        </w:rPr>
        <w:t xml:space="preserve"> </w:t>
      </w:r>
      <w:r w:rsidR="002C57AC" w:rsidRPr="0032646D">
        <w:rPr>
          <w:rFonts w:ascii="Arial" w:hAnsi="Arial" w:cs="Arial"/>
          <w:sz w:val="24"/>
          <w:szCs w:val="24"/>
          <w:lang w:val="pt-PT"/>
        </w:rPr>
        <w:t>GR</w:t>
      </w:r>
      <w:r w:rsidR="002C57AC" w:rsidRPr="0032646D">
        <w:rPr>
          <w:rFonts w:ascii="Arial" w:hAnsi="Arial" w:cs="Arial"/>
          <w:bCs/>
          <w:color w:val="000000"/>
          <w:sz w:val="24"/>
          <w:szCs w:val="24"/>
          <w:vertAlign w:val="subscript"/>
        </w:rPr>
        <w:t>50</w:t>
      </w:r>
      <w:r w:rsidR="00BC2713">
        <w:rPr>
          <w:rFonts w:ascii="Arial" w:hAnsi="Arial" w:cs="Arial"/>
          <w:bCs/>
          <w:color w:val="000000"/>
          <w:sz w:val="24"/>
          <w:szCs w:val="24"/>
        </w:rPr>
        <w:t>´s estimados foram similares para o B1 e B2</w:t>
      </w:r>
      <w:r w:rsidR="00F75470">
        <w:rPr>
          <w:rFonts w:ascii="Arial" w:hAnsi="Arial" w:cs="Arial"/>
          <w:bCs/>
          <w:color w:val="000000"/>
          <w:sz w:val="24"/>
          <w:szCs w:val="24"/>
        </w:rPr>
        <w:t xml:space="preserve">, </w:t>
      </w:r>
      <w:r w:rsidR="00D37AE6">
        <w:rPr>
          <w:rFonts w:ascii="Arial" w:hAnsi="Arial" w:cs="Arial"/>
          <w:bCs/>
          <w:color w:val="000000"/>
          <w:sz w:val="24"/>
          <w:szCs w:val="24"/>
        </w:rPr>
        <w:t xml:space="preserve">e </w:t>
      </w:r>
      <w:r w:rsidR="00E0071D">
        <w:rPr>
          <w:rFonts w:ascii="Arial" w:hAnsi="Arial" w:cs="Arial"/>
          <w:bCs/>
          <w:color w:val="000000"/>
          <w:sz w:val="24"/>
          <w:szCs w:val="24"/>
        </w:rPr>
        <w:t>pelo menos 2,</w:t>
      </w:r>
      <w:r w:rsidR="00F75470">
        <w:rPr>
          <w:rFonts w:ascii="Arial" w:hAnsi="Arial" w:cs="Arial"/>
          <w:bCs/>
          <w:color w:val="000000"/>
          <w:sz w:val="24"/>
          <w:szCs w:val="24"/>
        </w:rPr>
        <w:t>5 vezes mai</w:t>
      </w:r>
      <w:r w:rsidR="001439E3">
        <w:rPr>
          <w:rFonts w:ascii="Arial" w:hAnsi="Arial" w:cs="Arial"/>
          <w:bCs/>
          <w:color w:val="000000"/>
          <w:sz w:val="24"/>
          <w:szCs w:val="24"/>
        </w:rPr>
        <w:t>s baixo do que a dosagem mínima recomendada</w:t>
      </w:r>
      <w:r w:rsidR="00F75470">
        <w:rPr>
          <w:rFonts w:ascii="Arial" w:hAnsi="Arial" w:cs="Arial"/>
          <w:bCs/>
          <w:color w:val="000000"/>
          <w:sz w:val="24"/>
          <w:szCs w:val="24"/>
        </w:rPr>
        <w:t xml:space="preserve"> de 500 g ha</w:t>
      </w:r>
      <w:r w:rsidR="00F75470">
        <w:rPr>
          <w:rFonts w:ascii="Arial" w:hAnsi="Arial" w:cs="Arial"/>
          <w:bCs/>
          <w:color w:val="000000"/>
          <w:sz w:val="24"/>
          <w:szCs w:val="24"/>
          <w:vertAlign w:val="superscript"/>
        </w:rPr>
        <w:t>-1</w:t>
      </w:r>
      <w:r w:rsidR="00F75470">
        <w:rPr>
          <w:rFonts w:ascii="Arial" w:hAnsi="Arial" w:cs="Arial"/>
          <w:bCs/>
          <w:color w:val="000000"/>
          <w:sz w:val="24"/>
          <w:szCs w:val="24"/>
        </w:rPr>
        <w:t xml:space="preserve"> (SYNGENTA, 2017),</w:t>
      </w:r>
      <w:r w:rsidR="00BC2713">
        <w:rPr>
          <w:rFonts w:ascii="Arial" w:hAnsi="Arial" w:cs="Arial"/>
          <w:bCs/>
          <w:color w:val="000000"/>
          <w:sz w:val="24"/>
          <w:szCs w:val="24"/>
        </w:rPr>
        <w:t xml:space="preserve"> o que demo</w:t>
      </w:r>
      <w:r w:rsidR="001439E3">
        <w:rPr>
          <w:rFonts w:ascii="Arial" w:hAnsi="Arial" w:cs="Arial"/>
          <w:bCs/>
          <w:color w:val="000000"/>
          <w:sz w:val="24"/>
          <w:szCs w:val="24"/>
        </w:rPr>
        <w:t>n</w:t>
      </w:r>
      <w:r w:rsidR="00BC2713">
        <w:rPr>
          <w:rFonts w:ascii="Arial" w:hAnsi="Arial" w:cs="Arial"/>
          <w:bCs/>
          <w:color w:val="000000"/>
          <w:sz w:val="24"/>
          <w:szCs w:val="24"/>
        </w:rPr>
        <w:t>stra a susceptibilidade dos mesmos.</w:t>
      </w:r>
      <w:r w:rsidR="006252E9">
        <w:rPr>
          <w:rFonts w:ascii="Arial" w:hAnsi="Arial" w:cs="Arial"/>
          <w:bCs/>
          <w:color w:val="000000"/>
          <w:sz w:val="24"/>
          <w:szCs w:val="24"/>
        </w:rPr>
        <w:t xml:space="preserve"> No entanto, os</w:t>
      </w:r>
      <w:r w:rsidR="006252E9">
        <w:rPr>
          <w:rFonts w:ascii="Arial" w:hAnsi="Arial" w:cs="Arial"/>
          <w:sz w:val="24"/>
          <w:szCs w:val="24"/>
          <w:lang w:val="pt-PT"/>
        </w:rPr>
        <w:t xml:space="preserve"> re</w:t>
      </w:r>
      <w:r w:rsidR="00BC2713">
        <w:rPr>
          <w:rFonts w:ascii="Arial" w:hAnsi="Arial" w:cs="Arial"/>
          <w:sz w:val="24"/>
          <w:szCs w:val="24"/>
          <w:lang w:val="pt-PT"/>
        </w:rPr>
        <w:t xml:space="preserve">sultados </w:t>
      </w:r>
      <w:r w:rsidR="006252E9">
        <w:rPr>
          <w:rFonts w:ascii="Arial" w:hAnsi="Arial" w:cs="Arial"/>
          <w:sz w:val="24"/>
          <w:szCs w:val="24"/>
          <w:lang w:val="pt-PT"/>
        </w:rPr>
        <w:t>de</w:t>
      </w:r>
      <w:r>
        <w:rPr>
          <w:rFonts w:ascii="Arial" w:hAnsi="Arial" w:cs="Arial"/>
          <w:sz w:val="24"/>
          <w:szCs w:val="24"/>
          <w:lang w:val="pt-PT"/>
        </w:rPr>
        <w:t xml:space="preserve"> C</w:t>
      </w:r>
      <w:r w:rsidRPr="0032646D">
        <w:rPr>
          <w:rFonts w:ascii="Arial" w:hAnsi="Arial" w:cs="Arial"/>
          <w:bCs/>
          <w:color w:val="000000"/>
          <w:sz w:val="24"/>
          <w:szCs w:val="24"/>
          <w:vertAlign w:val="subscript"/>
        </w:rPr>
        <w:t>50</w:t>
      </w:r>
      <w:r w:rsidR="001439E3">
        <w:rPr>
          <w:rFonts w:ascii="Arial" w:hAnsi="Arial" w:cs="Arial"/>
          <w:bCs/>
          <w:color w:val="000000"/>
          <w:sz w:val="24"/>
          <w:szCs w:val="24"/>
        </w:rPr>
        <w:t xml:space="preserve"> mostraram que o</w:t>
      </w:r>
      <w:r w:rsidR="006252E9">
        <w:rPr>
          <w:rFonts w:ascii="Arial" w:hAnsi="Arial" w:cs="Arial"/>
          <w:bCs/>
          <w:color w:val="000000"/>
          <w:sz w:val="24"/>
          <w:szCs w:val="24"/>
        </w:rPr>
        <w:t xml:space="preserve"> B2 </w:t>
      </w:r>
      <w:r w:rsidR="00DD2FCD">
        <w:rPr>
          <w:rFonts w:ascii="Arial" w:hAnsi="Arial" w:cs="Arial"/>
          <w:bCs/>
          <w:color w:val="000000"/>
          <w:sz w:val="24"/>
          <w:szCs w:val="24"/>
        </w:rPr>
        <w:t>têm</w:t>
      </w:r>
      <w:r w:rsidR="006252E9">
        <w:rPr>
          <w:rFonts w:ascii="Arial" w:hAnsi="Arial" w:cs="Arial"/>
          <w:bCs/>
          <w:color w:val="000000"/>
          <w:sz w:val="24"/>
          <w:szCs w:val="24"/>
        </w:rPr>
        <w:t xml:space="preserve"> um alto </w:t>
      </w:r>
      <w:r w:rsidR="006252E9" w:rsidRPr="006252E9">
        <w:rPr>
          <w:rFonts w:ascii="Arial" w:hAnsi="Arial" w:cs="Arial"/>
          <w:bCs/>
          <w:color w:val="000000"/>
          <w:sz w:val="24"/>
          <w:szCs w:val="24"/>
        </w:rPr>
        <w:t xml:space="preserve">potencial </w:t>
      </w:r>
      <w:r w:rsidR="006252E9">
        <w:rPr>
          <w:rFonts w:ascii="Arial" w:hAnsi="Arial" w:cs="Arial"/>
          <w:bCs/>
          <w:color w:val="000000"/>
          <w:sz w:val="24"/>
          <w:szCs w:val="24"/>
        </w:rPr>
        <w:t>para</w:t>
      </w:r>
      <w:r w:rsidR="006252E9" w:rsidRPr="006252E9">
        <w:rPr>
          <w:rFonts w:ascii="Arial" w:hAnsi="Arial" w:cs="Arial"/>
          <w:bCs/>
          <w:color w:val="000000"/>
          <w:sz w:val="24"/>
          <w:szCs w:val="24"/>
        </w:rPr>
        <w:t xml:space="preserve"> desenvolver</w:t>
      </w:r>
      <w:r w:rsidR="001439E3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6252E9" w:rsidRPr="006252E9">
        <w:rPr>
          <w:rFonts w:ascii="Arial" w:hAnsi="Arial" w:cs="Arial"/>
          <w:bCs/>
          <w:color w:val="000000"/>
          <w:sz w:val="24"/>
          <w:szCs w:val="24"/>
        </w:rPr>
        <w:t>resistência</w:t>
      </w:r>
      <w:r w:rsidR="009B38A1">
        <w:rPr>
          <w:rFonts w:ascii="Arial" w:hAnsi="Arial" w:cs="Arial"/>
          <w:bCs/>
          <w:color w:val="000000"/>
          <w:sz w:val="24"/>
          <w:szCs w:val="24"/>
        </w:rPr>
        <w:t xml:space="preserve"> ao glyphosate</w:t>
      </w:r>
      <w:r w:rsidR="00DD2FCD">
        <w:rPr>
          <w:rFonts w:ascii="Arial" w:hAnsi="Arial" w:cs="Arial"/>
          <w:bCs/>
          <w:color w:val="000000"/>
          <w:sz w:val="24"/>
          <w:szCs w:val="24"/>
        </w:rPr>
        <w:t>,</w:t>
      </w:r>
      <w:r w:rsidR="00205DD0">
        <w:rPr>
          <w:rFonts w:ascii="Arial" w:hAnsi="Arial" w:cs="Arial"/>
          <w:sz w:val="24"/>
          <w:szCs w:val="24"/>
          <w:lang w:val="pt-PT"/>
        </w:rPr>
        <w:t xml:space="preserve"> </w:t>
      </w:r>
      <w:r w:rsidR="00DD2FCD">
        <w:rPr>
          <w:rFonts w:ascii="Arial" w:hAnsi="Arial" w:cs="Arial"/>
          <w:sz w:val="24"/>
          <w:szCs w:val="24"/>
          <w:lang w:val="pt-PT"/>
        </w:rPr>
        <w:t>devido as</w:t>
      </w:r>
      <w:r w:rsidR="001439E3">
        <w:rPr>
          <w:rFonts w:ascii="Arial" w:hAnsi="Arial" w:cs="Arial"/>
          <w:sz w:val="24"/>
          <w:szCs w:val="24"/>
          <w:lang w:val="pt-PT"/>
        </w:rPr>
        <w:t xml:space="preserve"> falhas de</w:t>
      </w:r>
      <w:r>
        <w:rPr>
          <w:rFonts w:ascii="Arial" w:hAnsi="Arial" w:cs="Arial"/>
          <w:sz w:val="24"/>
          <w:szCs w:val="24"/>
          <w:lang w:val="pt-PT"/>
        </w:rPr>
        <w:t xml:space="preserve"> controle </w:t>
      </w:r>
      <w:r w:rsidR="00205DD0">
        <w:rPr>
          <w:rFonts w:ascii="Arial" w:hAnsi="Arial" w:cs="Arial"/>
          <w:sz w:val="24"/>
          <w:szCs w:val="24"/>
          <w:lang w:val="pt-PT"/>
        </w:rPr>
        <w:t>observadas</w:t>
      </w:r>
      <w:r w:rsidR="00DD2FCD">
        <w:rPr>
          <w:rFonts w:ascii="Arial" w:hAnsi="Arial" w:cs="Arial"/>
          <w:sz w:val="24"/>
          <w:szCs w:val="24"/>
          <w:lang w:val="pt-PT"/>
        </w:rPr>
        <w:t xml:space="preserve"> </w:t>
      </w:r>
      <w:r>
        <w:rPr>
          <w:rFonts w:ascii="Arial" w:hAnsi="Arial" w:cs="Arial"/>
          <w:sz w:val="24"/>
          <w:szCs w:val="24"/>
          <w:lang w:val="pt-PT"/>
        </w:rPr>
        <w:t xml:space="preserve">e a baixa taxa de mortalidade em doses elevadas. Devemos </w:t>
      </w:r>
      <w:r w:rsidR="00205DD0">
        <w:rPr>
          <w:rFonts w:ascii="Arial" w:hAnsi="Arial" w:cs="Arial"/>
          <w:sz w:val="24"/>
          <w:szCs w:val="24"/>
          <w:lang w:val="pt-PT"/>
        </w:rPr>
        <w:t xml:space="preserve">lembrar </w:t>
      </w:r>
      <w:r>
        <w:rPr>
          <w:rFonts w:ascii="Arial" w:hAnsi="Arial" w:cs="Arial"/>
          <w:sz w:val="24"/>
          <w:szCs w:val="24"/>
          <w:lang w:val="pt-PT"/>
        </w:rPr>
        <w:t xml:space="preserve">que </w:t>
      </w:r>
      <w:r w:rsidR="00EA49BE" w:rsidRPr="0032646D">
        <w:rPr>
          <w:rFonts w:ascii="Arial" w:hAnsi="Arial" w:cs="Arial"/>
          <w:sz w:val="24"/>
          <w:szCs w:val="24"/>
          <w:lang w:val="pt-PT"/>
        </w:rPr>
        <w:t>doses menores ou iguais às recomendadas p</w:t>
      </w:r>
      <w:r w:rsidR="00A12635">
        <w:rPr>
          <w:rFonts w:ascii="Arial" w:hAnsi="Arial" w:cs="Arial"/>
          <w:sz w:val="24"/>
          <w:szCs w:val="24"/>
          <w:lang w:val="pt-PT"/>
        </w:rPr>
        <w:t>elo fabricante do glyphosate deveriam ser</w:t>
      </w:r>
      <w:r w:rsidR="00EA49BE" w:rsidRPr="0032646D">
        <w:rPr>
          <w:rFonts w:ascii="Arial" w:hAnsi="Arial" w:cs="Arial"/>
          <w:sz w:val="24"/>
          <w:szCs w:val="24"/>
          <w:lang w:val="pt-PT"/>
        </w:rPr>
        <w:t xml:space="preserve"> sufi</w:t>
      </w:r>
      <w:r w:rsidR="001439E3">
        <w:rPr>
          <w:rFonts w:ascii="Arial" w:hAnsi="Arial" w:cs="Arial"/>
          <w:sz w:val="24"/>
          <w:szCs w:val="24"/>
          <w:lang w:val="pt-PT"/>
        </w:rPr>
        <w:t>ci</w:t>
      </w:r>
      <w:r w:rsidR="00EA49BE" w:rsidRPr="0032646D">
        <w:rPr>
          <w:rFonts w:ascii="Arial" w:hAnsi="Arial" w:cs="Arial"/>
          <w:sz w:val="24"/>
          <w:szCs w:val="24"/>
          <w:lang w:val="pt-PT"/>
        </w:rPr>
        <w:t>entes para</w:t>
      </w:r>
      <w:r w:rsidR="00A41E5A">
        <w:rPr>
          <w:rFonts w:ascii="Arial" w:hAnsi="Arial" w:cs="Arial"/>
          <w:sz w:val="24"/>
          <w:szCs w:val="24"/>
          <w:lang w:val="pt-PT"/>
        </w:rPr>
        <w:t xml:space="preserve"> </w:t>
      </w:r>
      <w:r w:rsidR="00EA49BE" w:rsidRPr="0032646D">
        <w:rPr>
          <w:rFonts w:ascii="Arial" w:hAnsi="Arial" w:cs="Arial"/>
          <w:sz w:val="24"/>
          <w:szCs w:val="24"/>
          <w:lang w:val="pt-PT"/>
        </w:rPr>
        <w:t xml:space="preserve">controlar </w:t>
      </w:r>
      <w:r w:rsidR="001439E3">
        <w:rPr>
          <w:rFonts w:ascii="Arial" w:hAnsi="Arial" w:cs="Arial"/>
          <w:sz w:val="24"/>
          <w:szCs w:val="24"/>
          <w:lang w:val="pt-PT"/>
        </w:rPr>
        <w:t>a maioria das</w:t>
      </w:r>
      <w:r w:rsidR="00205DD0">
        <w:rPr>
          <w:rFonts w:ascii="Arial" w:hAnsi="Arial" w:cs="Arial"/>
          <w:sz w:val="24"/>
          <w:szCs w:val="24"/>
          <w:lang w:val="pt-PT"/>
        </w:rPr>
        <w:t xml:space="preserve"> </w:t>
      </w:r>
      <w:r w:rsidR="00EA49BE" w:rsidRPr="0032646D">
        <w:rPr>
          <w:rFonts w:ascii="Arial" w:hAnsi="Arial" w:cs="Arial"/>
          <w:sz w:val="24"/>
          <w:szCs w:val="24"/>
          <w:lang w:val="pt-PT"/>
        </w:rPr>
        <w:t xml:space="preserve">espécies em que não </w:t>
      </w:r>
      <w:r w:rsidR="001439E3">
        <w:rPr>
          <w:rFonts w:ascii="Arial" w:hAnsi="Arial" w:cs="Arial"/>
          <w:sz w:val="24"/>
          <w:szCs w:val="24"/>
          <w:lang w:val="pt-PT"/>
        </w:rPr>
        <w:t>houve a</w:t>
      </w:r>
      <w:r w:rsidR="00E0071D">
        <w:rPr>
          <w:rFonts w:ascii="Arial" w:hAnsi="Arial" w:cs="Arial"/>
          <w:sz w:val="24"/>
          <w:szCs w:val="24"/>
          <w:lang w:val="pt-PT"/>
        </w:rPr>
        <w:t xml:space="preserve"> pressão </w:t>
      </w:r>
      <w:r w:rsidR="001439E3">
        <w:rPr>
          <w:rFonts w:ascii="Arial" w:hAnsi="Arial" w:cs="Arial"/>
          <w:sz w:val="24"/>
          <w:szCs w:val="24"/>
          <w:lang w:val="pt-PT"/>
        </w:rPr>
        <w:t xml:space="preserve">de </w:t>
      </w:r>
      <w:r w:rsidR="00E0071D">
        <w:rPr>
          <w:rFonts w:ascii="Arial" w:hAnsi="Arial" w:cs="Arial"/>
          <w:sz w:val="24"/>
          <w:szCs w:val="24"/>
          <w:lang w:val="pt-PT"/>
        </w:rPr>
        <w:t>sele</w:t>
      </w:r>
      <w:r w:rsidR="001439E3">
        <w:rPr>
          <w:rFonts w:ascii="Arial" w:hAnsi="Arial" w:cs="Arial"/>
          <w:sz w:val="24"/>
          <w:szCs w:val="24"/>
          <w:lang w:val="pt-PT"/>
        </w:rPr>
        <w:t>ção</w:t>
      </w:r>
      <w:r w:rsidR="00205DD0" w:rsidRPr="00205DD0" w:rsidDel="00205DD0">
        <w:rPr>
          <w:rFonts w:ascii="Arial" w:hAnsi="Arial" w:cs="Arial"/>
          <w:sz w:val="24"/>
          <w:szCs w:val="24"/>
          <w:lang w:val="pt-PT"/>
        </w:rPr>
        <w:t xml:space="preserve"> </w:t>
      </w:r>
      <w:r w:rsidRPr="0032646D">
        <w:rPr>
          <w:rFonts w:ascii="Arial" w:hAnsi="Arial" w:cs="Arial"/>
          <w:sz w:val="24"/>
          <w:szCs w:val="24"/>
          <w:lang w:val="pt-PT"/>
        </w:rPr>
        <w:t>(</w:t>
      </w:r>
      <w:r w:rsidR="00872B50">
        <w:rPr>
          <w:rFonts w:ascii="Arial" w:hAnsi="Arial" w:cs="Arial"/>
          <w:sz w:val="24"/>
          <w:szCs w:val="24"/>
          <w:lang w:val="pt-PT"/>
        </w:rPr>
        <w:t>Carvalho et al., 2011</w:t>
      </w:r>
      <w:r w:rsidRPr="0032646D">
        <w:rPr>
          <w:rFonts w:ascii="Arial" w:hAnsi="Arial" w:cs="Arial"/>
          <w:sz w:val="24"/>
          <w:szCs w:val="24"/>
          <w:lang w:val="pt-PT"/>
        </w:rPr>
        <w:t>)</w:t>
      </w:r>
      <w:r w:rsidR="001439E3">
        <w:rPr>
          <w:rFonts w:ascii="Arial" w:hAnsi="Arial" w:cs="Arial"/>
          <w:sz w:val="24"/>
          <w:szCs w:val="24"/>
          <w:lang w:val="pt-PT"/>
        </w:rPr>
        <w:t>. E</w:t>
      </w:r>
      <w:r w:rsidR="00205DD0">
        <w:rPr>
          <w:rFonts w:ascii="Arial" w:hAnsi="Arial" w:cs="Arial"/>
          <w:sz w:val="24"/>
          <w:szCs w:val="24"/>
          <w:lang w:val="pt-PT"/>
        </w:rPr>
        <w:t xml:space="preserve"> que se precisa de pelos menos o dobro de herbicida do</w:t>
      </w:r>
      <w:r w:rsidR="003F77B2">
        <w:rPr>
          <w:rFonts w:ascii="Arial" w:hAnsi="Arial" w:cs="Arial"/>
          <w:sz w:val="24"/>
          <w:szCs w:val="24"/>
          <w:lang w:val="pt-PT"/>
        </w:rPr>
        <w:t xml:space="preserve"> </w:t>
      </w:r>
      <w:r w:rsidR="00205DD0">
        <w:rPr>
          <w:rFonts w:ascii="Arial" w:hAnsi="Arial" w:cs="Arial"/>
          <w:sz w:val="24"/>
          <w:szCs w:val="24"/>
          <w:lang w:val="pt-PT"/>
        </w:rPr>
        <w:t>estimado no C</w:t>
      </w:r>
      <w:r w:rsidR="00205DD0" w:rsidRPr="0032646D">
        <w:rPr>
          <w:rFonts w:ascii="Arial" w:hAnsi="Arial" w:cs="Arial"/>
          <w:bCs/>
          <w:color w:val="000000"/>
          <w:sz w:val="24"/>
          <w:szCs w:val="24"/>
          <w:vertAlign w:val="subscript"/>
        </w:rPr>
        <w:t>50</w:t>
      </w:r>
      <w:r w:rsidR="003F77B2" w:rsidRPr="0068284E">
        <w:rPr>
          <w:rFonts w:ascii="Arial" w:hAnsi="Arial" w:cs="Arial"/>
          <w:bCs/>
          <w:color w:val="000000"/>
          <w:sz w:val="24"/>
          <w:szCs w:val="24"/>
        </w:rPr>
        <w:t>,</w:t>
      </w:r>
      <w:r w:rsidR="00205DD0">
        <w:rPr>
          <w:rFonts w:ascii="Arial" w:hAnsi="Arial" w:cs="Arial"/>
          <w:bCs/>
          <w:color w:val="000000"/>
          <w:sz w:val="24"/>
          <w:szCs w:val="24"/>
        </w:rPr>
        <w:t xml:space="preserve"> para atingir um controle total de uma população (</w:t>
      </w:r>
      <w:r w:rsidR="00205DD0">
        <w:rPr>
          <w:rFonts w:ascii="Arial" w:hAnsi="Arial" w:cs="Arial"/>
          <w:sz w:val="24"/>
          <w:szCs w:val="24"/>
          <w:lang w:val="pt-PT"/>
        </w:rPr>
        <w:t>C</w:t>
      </w:r>
      <w:r w:rsidR="00205DD0">
        <w:rPr>
          <w:rFonts w:ascii="Arial" w:hAnsi="Arial" w:cs="Arial"/>
          <w:bCs/>
          <w:color w:val="000000"/>
          <w:sz w:val="24"/>
          <w:szCs w:val="24"/>
          <w:vertAlign w:val="subscript"/>
        </w:rPr>
        <w:t>1</w:t>
      </w:r>
      <w:r w:rsidR="00205DD0" w:rsidRPr="0032646D">
        <w:rPr>
          <w:rFonts w:ascii="Arial" w:hAnsi="Arial" w:cs="Arial"/>
          <w:bCs/>
          <w:color w:val="000000"/>
          <w:sz w:val="24"/>
          <w:szCs w:val="24"/>
          <w:vertAlign w:val="subscript"/>
        </w:rPr>
        <w:t>0</w:t>
      </w:r>
      <w:r w:rsidR="00205DD0">
        <w:rPr>
          <w:rFonts w:ascii="Arial" w:hAnsi="Arial" w:cs="Arial"/>
          <w:bCs/>
          <w:color w:val="000000"/>
          <w:sz w:val="24"/>
          <w:szCs w:val="24"/>
          <w:vertAlign w:val="subscript"/>
        </w:rPr>
        <w:t>0</w:t>
      </w:r>
      <w:r w:rsidR="00205DD0">
        <w:rPr>
          <w:rFonts w:ascii="Arial" w:hAnsi="Arial" w:cs="Arial"/>
          <w:bCs/>
          <w:color w:val="000000"/>
          <w:sz w:val="24"/>
          <w:szCs w:val="24"/>
        </w:rPr>
        <w:t>) (</w:t>
      </w:r>
      <w:proofErr w:type="spellStart"/>
      <w:r w:rsidR="00205DD0" w:rsidRPr="0068284E">
        <w:rPr>
          <w:rFonts w:ascii="Arial" w:hAnsi="Arial" w:cs="Arial"/>
          <w:sz w:val="24"/>
          <w:szCs w:val="24"/>
        </w:rPr>
        <w:t>Alcántara</w:t>
      </w:r>
      <w:proofErr w:type="spellEnd"/>
      <w:r w:rsidR="00205DD0" w:rsidRPr="0068284E">
        <w:rPr>
          <w:rFonts w:ascii="Arial" w:hAnsi="Arial" w:cs="Arial"/>
          <w:sz w:val="24"/>
          <w:szCs w:val="24"/>
        </w:rPr>
        <w:t xml:space="preserve">-de </w:t>
      </w:r>
      <w:proofErr w:type="spellStart"/>
      <w:r w:rsidR="00205DD0" w:rsidRPr="0068284E">
        <w:rPr>
          <w:rFonts w:ascii="Arial" w:hAnsi="Arial" w:cs="Arial"/>
          <w:sz w:val="24"/>
          <w:szCs w:val="24"/>
        </w:rPr>
        <w:t>la</w:t>
      </w:r>
      <w:proofErr w:type="spellEnd"/>
      <w:r w:rsidR="00205DD0" w:rsidRPr="0068284E">
        <w:rPr>
          <w:rFonts w:ascii="Arial" w:hAnsi="Arial" w:cs="Arial"/>
          <w:sz w:val="24"/>
          <w:szCs w:val="24"/>
        </w:rPr>
        <w:t xml:space="preserve"> Cruz </w:t>
      </w:r>
      <w:r w:rsidR="00205DD0" w:rsidRPr="0068284E">
        <w:rPr>
          <w:rFonts w:ascii="Arial" w:hAnsi="Arial" w:cs="Arial"/>
          <w:i/>
          <w:sz w:val="24"/>
          <w:szCs w:val="24"/>
        </w:rPr>
        <w:t xml:space="preserve">et al., </w:t>
      </w:r>
      <w:r w:rsidR="00205DD0" w:rsidRPr="0068284E">
        <w:rPr>
          <w:rFonts w:ascii="Arial" w:hAnsi="Arial" w:cs="Arial"/>
          <w:sz w:val="24"/>
          <w:szCs w:val="24"/>
        </w:rPr>
        <w:t>2016a</w:t>
      </w:r>
      <w:r w:rsidR="00205DD0">
        <w:rPr>
          <w:rFonts w:ascii="Arial" w:hAnsi="Arial" w:cs="Arial"/>
          <w:bCs/>
          <w:color w:val="000000"/>
          <w:sz w:val="24"/>
          <w:szCs w:val="24"/>
        </w:rPr>
        <w:t>)</w:t>
      </w:r>
      <w:r w:rsidR="003F77B2">
        <w:rPr>
          <w:rFonts w:ascii="Arial" w:hAnsi="Arial" w:cs="Arial"/>
          <w:bCs/>
          <w:color w:val="000000"/>
          <w:sz w:val="24"/>
          <w:szCs w:val="24"/>
        </w:rPr>
        <w:t xml:space="preserve">, </w:t>
      </w:r>
      <w:r w:rsidR="00BF645C">
        <w:rPr>
          <w:rFonts w:ascii="Arial" w:hAnsi="Arial" w:cs="Arial"/>
          <w:bCs/>
          <w:color w:val="000000"/>
          <w:sz w:val="24"/>
          <w:szCs w:val="24"/>
        </w:rPr>
        <w:t>ou</w:t>
      </w:r>
      <w:r w:rsidR="003F77B2">
        <w:rPr>
          <w:rFonts w:ascii="Arial" w:hAnsi="Arial" w:cs="Arial"/>
          <w:bCs/>
          <w:color w:val="000000"/>
          <w:sz w:val="24"/>
          <w:szCs w:val="24"/>
        </w:rPr>
        <w:t xml:space="preserve"> seja,</w:t>
      </w:r>
      <w:r w:rsidR="0068284E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3F77B2" w:rsidRPr="003F77B2">
        <w:rPr>
          <w:rFonts w:ascii="Arial" w:hAnsi="Arial" w:cs="Arial"/>
          <w:sz w:val="24"/>
          <w:szCs w:val="24"/>
          <w:lang w:val="pt-PT"/>
        </w:rPr>
        <w:t>são necessá</w:t>
      </w:r>
      <w:r w:rsidR="003F77B2">
        <w:rPr>
          <w:rFonts w:ascii="Arial" w:hAnsi="Arial" w:cs="Arial"/>
          <w:sz w:val="24"/>
          <w:szCs w:val="24"/>
          <w:lang w:val="pt-PT"/>
        </w:rPr>
        <w:t>rios, pelo menos, 862 e 1445 g</w:t>
      </w:r>
      <w:r w:rsidR="003F77B2" w:rsidRPr="003F77B2">
        <w:rPr>
          <w:rFonts w:ascii="Arial" w:hAnsi="Arial" w:cs="Arial"/>
          <w:sz w:val="24"/>
          <w:szCs w:val="24"/>
          <w:lang w:val="pt-PT"/>
        </w:rPr>
        <w:t xml:space="preserve"> ha</w:t>
      </w:r>
      <w:r w:rsidR="003F77B2">
        <w:rPr>
          <w:rFonts w:ascii="Arial" w:hAnsi="Arial" w:cs="Arial"/>
          <w:sz w:val="24"/>
          <w:szCs w:val="24"/>
          <w:vertAlign w:val="superscript"/>
          <w:lang w:val="pt-PT"/>
        </w:rPr>
        <w:t>-1</w:t>
      </w:r>
      <w:r w:rsidR="00E0071D">
        <w:rPr>
          <w:rFonts w:ascii="Arial" w:hAnsi="Arial" w:cs="Arial"/>
          <w:sz w:val="24"/>
          <w:szCs w:val="24"/>
          <w:lang w:val="pt-PT"/>
        </w:rPr>
        <w:t xml:space="preserve"> para o controle</w:t>
      </w:r>
      <w:r w:rsidR="003F77B2" w:rsidRPr="003F77B2">
        <w:rPr>
          <w:rFonts w:ascii="Arial" w:hAnsi="Arial" w:cs="Arial"/>
          <w:sz w:val="24"/>
          <w:szCs w:val="24"/>
          <w:lang w:val="pt-PT"/>
        </w:rPr>
        <w:t xml:space="preserve"> d</w:t>
      </w:r>
      <w:r w:rsidR="003F77B2">
        <w:rPr>
          <w:rFonts w:ascii="Arial" w:hAnsi="Arial" w:cs="Arial"/>
          <w:sz w:val="24"/>
          <w:szCs w:val="24"/>
          <w:lang w:val="pt-PT"/>
        </w:rPr>
        <w:t xml:space="preserve">os biótipos </w:t>
      </w:r>
      <w:r w:rsidR="003F77B2" w:rsidRPr="003F77B2">
        <w:rPr>
          <w:rFonts w:ascii="Arial" w:hAnsi="Arial" w:cs="Arial"/>
          <w:sz w:val="24"/>
          <w:szCs w:val="24"/>
          <w:lang w:val="pt-PT"/>
        </w:rPr>
        <w:t>B1 e B2, respectivamente.</w:t>
      </w:r>
      <w:r w:rsidR="001439E3">
        <w:rPr>
          <w:rFonts w:ascii="Arial" w:hAnsi="Arial" w:cs="Arial"/>
          <w:sz w:val="24"/>
          <w:szCs w:val="24"/>
          <w:lang w:val="pt-PT"/>
        </w:rPr>
        <w:t xml:space="preserve"> O último valor já é similar</w:t>
      </w:r>
      <w:r w:rsidR="00E0071D">
        <w:rPr>
          <w:rFonts w:ascii="Arial" w:hAnsi="Arial" w:cs="Arial"/>
          <w:sz w:val="24"/>
          <w:szCs w:val="24"/>
          <w:lang w:val="pt-PT"/>
        </w:rPr>
        <w:t xml:space="preserve"> à</w:t>
      </w:r>
      <w:r w:rsidR="001439E3">
        <w:rPr>
          <w:rFonts w:ascii="Arial" w:hAnsi="Arial" w:cs="Arial"/>
          <w:sz w:val="24"/>
          <w:szCs w:val="24"/>
          <w:lang w:val="pt-PT"/>
        </w:rPr>
        <w:t xml:space="preserve"> dosagem mais usada</w:t>
      </w:r>
      <w:r w:rsidR="00E63B12">
        <w:rPr>
          <w:rFonts w:ascii="Arial" w:hAnsi="Arial" w:cs="Arial"/>
          <w:sz w:val="24"/>
          <w:szCs w:val="24"/>
          <w:lang w:val="pt-PT"/>
        </w:rPr>
        <w:t xml:space="preserve"> pelos produ</w:t>
      </w:r>
      <w:r w:rsidR="001439E3">
        <w:rPr>
          <w:rFonts w:ascii="Arial" w:hAnsi="Arial" w:cs="Arial"/>
          <w:sz w:val="24"/>
          <w:szCs w:val="24"/>
          <w:lang w:val="pt-PT"/>
        </w:rPr>
        <w:t>tores d</w:t>
      </w:r>
      <w:r w:rsidR="00DD2FCD">
        <w:rPr>
          <w:rFonts w:ascii="Arial" w:hAnsi="Arial" w:cs="Arial"/>
          <w:sz w:val="24"/>
          <w:szCs w:val="24"/>
          <w:lang w:val="pt-PT"/>
        </w:rPr>
        <w:t>o Brasil de 1440 g ha</w:t>
      </w:r>
      <w:r w:rsidR="00DD2FCD">
        <w:rPr>
          <w:rFonts w:ascii="Arial" w:hAnsi="Arial" w:cs="Arial"/>
          <w:sz w:val="24"/>
          <w:szCs w:val="24"/>
          <w:vertAlign w:val="superscript"/>
          <w:lang w:val="pt-PT"/>
        </w:rPr>
        <w:t>-1</w:t>
      </w:r>
      <w:r w:rsidR="00DD2FCD">
        <w:rPr>
          <w:rFonts w:ascii="Arial" w:hAnsi="Arial" w:cs="Arial"/>
          <w:sz w:val="24"/>
          <w:szCs w:val="24"/>
          <w:lang w:val="pt-PT"/>
        </w:rPr>
        <w:t xml:space="preserve"> (Carvalho et al., 2011; </w:t>
      </w:r>
      <w:proofErr w:type="spellStart"/>
      <w:r w:rsidR="00DD2FCD" w:rsidRPr="0068284E">
        <w:rPr>
          <w:rFonts w:ascii="Arial" w:hAnsi="Arial" w:cs="Arial"/>
          <w:sz w:val="24"/>
          <w:szCs w:val="24"/>
        </w:rPr>
        <w:t>Reinert</w:t>
      </w:r>
      <w:proofErr w:type="spellEnd"/>
      <w:r w:rsidR="00DD2FCD">
        <w:rPr>
          <w:rFonts w:ascii="Arial" w:hAnsi="Arial" w:cs="Arial"/>
          <w:sz w:val="24"/>
          <w:szCs w:val="24"/>
        </w:rPr>
        <w:t xml:space="preserve"> </w:t>
      </w:r>
      <w:r w:rsidR="00DD2FCD" w:rsidRPr="0068284E">
        <w:rPr>
          <w:rFonts w:ascii="Arial" w:hAnsi="Arial" w:cs="Arial"/>
          <w:i/>
          <w:sz w:val="24"/>
          <w:szCs w:val="24"/>
        </w:rPr>
        <w:t>et al.,</w:t>
      </w:r>
      <w:r w:rsidR="00DD2FCD">
        <w:rPr>
          <w:rFonts w:ascii="Arial" w:hAnsi="Arial" w:cs="Arial"/>
          <w:sz w:val="24"/>
          <w:szCs w:val="24"/>
        </w:rPr>
        <w:t xml:space="preserve"> 2013</w:t>
      </w:r>
      <w:r w:rsidR="00DD2FCD">
        <w:rPr>
          <w:rFonts w:ascii="Arial" w:hAnsi="Arial" w:cs="Arial"/>
          <w:sz w:val="24"/>
          <w:szCs w:val="24"/>
          <w:lang w:val="pt-PT"/>
        </w:rPr>
        <w:t>), o que evidencia a resistência que o B2 está desenvolvendo a</w:t>
      </w:r>
      <w:r w:rsidR="009B38A1">
        <w:rPr>
          <w:rFonts w:ascii="Arial" w:hAnsi="Arial" w:cs="Arial"/>
          <w:sz w:val="24"/>
          <w:szCs w:val="24"/>
          <w:lang w:val="pt-PT"/>
        </w:rPr>
        <w:t xml:space="preserve"> este herbicida.</w:t>
      </w:r>
      <w:r w:rsidR="0068284E">
        <w:rPr>
          <w:rFonts w:ascii="Arial" w:hAnsi="Arial" w:cs="Arial"/>
          <w:sz w:val="24"/>
          <w:szCs w:val="24"/>
          <w:lang w:val="pt-PT"/>
        </w:rPr>
        <w:t xml:space="preserve"> </w:t>
      </w:r>
    </w:p>
    <w:p w:rsidR="000F0CC8" w:rsidRDefault="00EA49BE" w:rsidP="000F0CC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32646D">
        <w:rPr>
          <w:rFonts w:ascii="Arial" w:hAnsi="Arial" w:cs="Arial"/>
          <w:sz w:val="24"/>
          <w:szCs w:val="24"/>
          <w:lang w:val="pt-PT"/>
        </w:rPr>
        <w:t xml:space="preserve"> </w:t>
      </w:r>
      <w:r w:rsidR="000F0CC8" w:rsidRPr="00F95210">
        <w:rPr>
          <w:rFonts w:ascii="Arial" w:eastAsia="Times New Roman" w:hAnsi="Arial" w:cs="Arial"/>
          <w:sz w:val="24"/>
          <w:szCs w:val="24"/>
          <w:lang w:eastAsia="pt-BR"/>
        </w:rPr>
        <w:t xml:space="preserve">O capim-branco pode apresentar </w:t>
      </w:r>
      <w:r w:rsidR="000F0CC8" w:rsidRPr="00F95210">
        <w:rPr>
          <w:rFonts w:ascii="Arial" w:hAnsi="Arial" w:cs="Arial"/>
          <w:sz w:val="24"/>
          <w:szCs w:val="24"/>
        </w:rPr>
        <w:t>mecanismos que contribuem para a resistência ao glyphosate, incluindo a a</w:t>
      </w:r>
      <w:r w:rsidR="000F0CC8" w:rsidRPr="00F95210">
        <w:rPr>
          <w:rFonts w:ascii="Arial" w:eastAsia="Times New Roman" w:hAnsi="Arial" w:cs="Arial"/>
          <w:sz w:val="24"/>
          <w:szCs w:val="24"/>
          <w:lang w:eastAsia="pt-BR"/>
        </w:rPr>
        <w:t xml:space="preserve">bsorção e/ou translocação diferencial (redução da concentração </w:t>
      </w:r>
      <w:r w:rsidR="000F0CC8" w:rsidRPr="00F95210">
        <w:rPr>
          <w:rFonts w:ascii="Arial" w:eastAsia="Times New Roman" w:hAnsi="Arial" w:cs="Arial"/>
          <w:sz w:val="24"/>
          <w:szCs w:val="24"/>
          <w:lang w:eastAsia="pt-BR"/>
        </w:rPr>
        <w:lastRenderedPageBreak/>
        <w:t>do herbicida no local de ação). As plantas que possuem esse mecanismo de resistência possuem menor translocação do herbicida nos tecidos vegetais</w:t>
      </w:r>
      <w:r w:rsidR="00DD2FCD">
        <w:rPr>
          <w:rFonts w:ascii="Arial" w:eastAsia="Times New Roman" w:hAnsi="Arial" w:cs="Arial"/>
          <w:sz w:val="24"/>
          <w:szCs w:val="24"/>
          <w:lang w:eastAsia="pt-BR"/>
        </w:rPr>
        <w:t xml:space="preserve">, </w:t>
      </w:r>
      <w:r w:rsidR="000F0CC8" w:rsidRPr="00F95210">
        <w:rPr>
          <w:rFonts w:ascii="Arial" w:eastAsia="Times New Roman" w:hAnsi="Arial" w:cs="Arial"/>
          <w:sz w:val="24"/>
          <w:szCs w:val="24"/>
          <w:lang w:eastAsia="pt-BR"/>
        </w:rPr>
        <w:t xml:space="preserve">fazendo com que a quantidade do herbicida que atinge o alvo não seja capaz de causar efeitos </w:t>
      </w:r>
      <w:proofErr w:type="spellStart"/>
      <w:r w:rsidR="000F0CC8" w:rsidRPr="00F95210">
        <w:rPr>
          <w:rFonts w:ascii="Arial" w:eastAsia="Times New Roman" w:hAnsi="Arial" w:cs="Arial"/>
          <w:sz w:val="24"/>
          <w:szCs w:val="24"/>
          <w:lang w:eastAsia="pt-BR"/>
        </w:rPr>
        <w:t>fitotóxicos</w:t>
      </w:r>
      <w:proofErr w:type="spellEnd"/>
      <w:r w:rsidR="000F0CC8" w:rsidRPr="00F95210">
        <w:rPr>
          <w:rFonts w:ascii="Arial" w:eastAsia="Times New Roman" w:hAnsi="Arial" w:cs="Arial"/>
          <w:sz w:val="24"/>
          <w:szCs w:val="24"/>
          <w:lang w:eastAsia="pt-BR"/>
        </w:rPr>
        <w:t xml:space="preserve"> significativos à planta</w:t>
      </w:r>
      <w:r w:rsidR="00FD2587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C44D89" w:rsidRPr="00F95210">
        <w:rPr>
          <w:rFonts w:ascii="Arial" w:eastAsia="Times New Roman" w:hAnsi="Arial" w:cs="Arial"/>
          <w:sz w:val="24"/>
          <w:szCs w:val="24"/>
          <w:lang w:eastAsia="pt-BR"/>
        </w:rPr>
        <w:t>(</w:t>
      </w:r>
      <w:proofErr w:type="spellStart"/>
      <w:r w:rsidR="00C44D89" w:rsidRPr="00F95210">
        <w:rPr>
          <w:rFonts w:ascii="Arial" w:eastAsia="Times New Roman" w:hAnsi="Arial" w:cs="Arial"/>
          <w:sz w:val="24"/>
          <w:szCs w:val="24"/>
          <w:lang w:eastAsia="pt-BR"/>
        </w:rPr>
        <w:t>Brunharo</w:t>
      </w:r>
      <w:proofErr w:type="spellEnd"/>
      <w:r w:rsidR="00C44D89" w:rsidRPr="00F95210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A77839" w:rsidRPr="00A77839">
        <w:rPr>
          <w:rFonts w:ascii="Arial" w:eastAsia="Times New Roman" w:hAnsi="Arial" w:cs="Arial"/>
          <w:i/>
          <w:sz w:val="24"/>
          <w:szCs w:val="24"/>
          <w:lang w:eastAsia="pt-BR"/>
        </w:rPr>
        <w:t>et al.,</w:t>
      </w:r>
      <w:r w:rsidR="00C44D89" w:rsidRPr="00F95210">
        <w:rPr>
          <w:rFonts w:ascii="Arial" w:eastAsia="Times New Roman" w:hAnsi="Arial" w:cs="Arial"/>
          <w:sz w:val="24"/>
          <w:szCs w:val="24"/>
          <w:lang w:eastAsia="pt-BR"/>
        </w:rPr>
        <w:t xml:space="preserve"> 2016</w:t>
      </w:r>
      <w:r w:rsidR="000F0CC8" w:rsidRPr="00F95210">
        <w:rPr>
          <w:rFonts w:ascii="Arial" w:eastAsia="Times New Roman" w:hAnsi="Arial" w:cs="Arial"/>
          <w:sz w:val="24"/>
          <w:szCs w:val="24"/>
          <w:lang w:eastAsia="pt-BR"/>
        </w:rPr>
        <w:t>).</w:t>
      </w:r>
    </w:p>
    <w:p w:rsidR="00431851" w:rsidRDefault="000F0CC8" w:rsidP="0068284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F95210">
        <w:rPr>
          <w:rFonts w:ascii="Arial" w:hAnsi="Arial" w:cs="Arial"/>
          <w:iCs/>
          <w:sz w:val="24"/>
          <w:szCs w:val="24"/>
        </w:rPr>
        <w:t xml:space="preserve">É de conhecimento </w:t>
      </w:r>
      <w:r w:rsidR="009B38A1">
        <w:rPr>
          <w:rFonts w:ascii="Arial" w:hAnsi="Arial" w:cs="Arial"/>
          <w:iCs/>
          <w:sz w:val="24"/>
          <w:szCs w:val="24"/>
        </w:rPr>
        <w:t>geral</w:t>
      </w:r>
      <w:r w:rsidRPr="00F95210">
        <w:rPr>
          <w:rFonts w:ascii="Arial" w:hAnsi="Arial" w:cs="Arial"/>
          <w:iCs/>
          <w:sz w:val="24"/>
          <w:szCs w:val="24"/>
        </w:rPr>
        <w:t xml:space="preserve"> que</w:t>
      </w:r>
      <w:r w:rsidR="00FD2587">
        <w:rPr>
          <w:rFonts w:ascii="Arial" w:hAnsi="Arial" w:cs="Arial"/>
          <w:iCs/>
          <w:sz w:val="24"/>
          <w:szCs w:val="24"/>
        </w:rPr>
        <w:t xml:space="preserve"> </w:t>
      </w:r>
      <w:r w:rsidR="009B38A1">
        <w:rPr>
          <w:rFonts w:ascii="Arial" w:hAnsi="Arial" w:cs="Arial"/>
          <w:iCs/>
          <w:sz w:val="24"/>
          <w:szCs w:val="24"/>
        </w:rPr>
        <w:t xml:space="preserve">a maioria dos </w:t>
      </w:r>
      <w:r w:rsidRPr="00F95210">
        <w:rPr>
          <w:rFonts w:ascii="Arial" w:hAnsi="Arial" w:cs="Arial"/>
          <w:iCs/>
          <w:sz w:val="24"/>
          <w:szCs w:val="24"/>
        </w:rPr>
        <w:t xml:space="preserve">produtores rurais </w:t>
      </w:r>
      <w:r w:rsidR="00FD2587">
        <w:rPr>
          <w:rFonts w:ascii="Arial" w:hAnsi="Arial" w:cs="Arial"/>
          <w:sz w:val="24"/>
          <w:szCs w:val="24"/>
          <w:lang w:val="pt-PT"/>
        </w:rPr>
        <w:t xml:space="preserve">aplicam </w:t>
      </w:r>
      <w:r w:rsidR="00443EF3">
        <w:rPr>
          <w:rFonts w:ascii="Arial" w:hAnsi="Arial" w:cs="Arial"/>
          <w:sz w:val="24"/>
          <w:szCs w:val="24"/>
          <w:lang w:val="pt-PT"/>
        </w:rPr>
        <w:t>em condições de</w:t>
      </w:r>
      <w:r w:rsidRPr="00F95210">
        <w:rPr>
          <w:rFonts w:ascii="Arial" w:hAnsi="Arial" w:cs="Arial"/>
          <w:sz w:val="24"/>
          <w:szCs w:val="24"/>
          <w:lang w:val="pt-PT"/>
        </w:rPr>
        <w:t xml:space="preserve"> campo doses maiores do que a recomendada </w:t>
      </w:r>
      <w:r w:rsidR="00C44D89" w:rsidRPr="00F95210">
        <w:rPr>
          <w:rFonts w:ascii="Arial" w:hAnsi="Arial" w:cs="Arial"/>
          <w:sz w:val="24"/>
          <w:szCs w:val="24"/>
          <w:lang w:val="pt-PT"/>
        </w:rPr>
        <w:t xml:space="preserve">(Carvalho </w:t>
      </w:r>
      <w:r w:rsidR="00A77839" w:rsidRPr="00A77839">
        <w:rPr>
          <w:rFonts w:ascii="Arial" w:hAnsi="Arial" w:cs="Arial"/>
          <w:i/>
          <w:sz w:val="24"/>
          <w:szCs w:val="24"/>
          <w:lang w:val="pt-PT"/>
        </w:rPr>
        <w:t>et al.,</w:t>
      </w:r>
      <w:r w:rsidR="00C44D89" w:rsidRPr="00F95210">
        <w:rPr>
          <w:rFonts w:ascii="Arial" w:hAnsi="Arial" w:cs="Arial"/>
          <w:sz w:val="24"/>
          <w:szCs w:val="24"/>
          <w:lang w:val="pt-PT"/>
        </w:rPr>
        <w:t xml:space="preserve"> 2012</w:t>
      </w:r>
      <w:r w:rsidRPr="00F95210">
        <w:rPr>
          <w:rFonts w:ascii="Arial" w:hAnsi="Arial" w:cs="Arial"/>
          <w:sz w:val="24"/>
          <w:szCs w:val="24"/>
          <w:lang w:val="pt-PT"/>
        </w:rPr>
        <w:t xml:space="preserve">), causando maior pressão de </w:t>
      </w:r>
      <w:r w:rsidRPr="00431851">
        <w:rPr>
          <w:rFonts w:ascii="Arial" w:hAnsi="Arial" w:cs="Arial"/>
          <w:sz w:val="24"/>
          <w:szCs w:val="24"/>
          <w:lang w:val="pt-PT"/>
        </w:rPr>
        <w:t>seleção entre as plantas daninhas. Nes</w:t>
      </w:r>
      <w:r w:rsidR="00443EF3">
        <w:rPr>
          <w:rFonts w:ascii="Arial" w:hAnsi="Arial" w:cs="Arial"/>
          <w:sz w:val="24"/>
          <w:szCs w:val="24"/>
          <w:lang w:val="pt-PT"/>
        </w:rPr>
        <w:t>t</w:t>
      </w:r>
      <w:r w:rsidRPr="00431851">
        <w:rPr>
          <w:rFonts w:ascii="Arial" w:hAnsi="Arial" w:cs="Arial"/>
          <w:sz w:val="24"/>
          <w:szCs w:val="24"/>
          <w:lang w:val="pt-PT"/>
        </w:rPr>
        <w:t xml:space="preserve">e experimento </w:t>
      </w:r>
      <w:r w:rsidR="00443EF3" w:rsidRPr="00431851">
        <w:rPr>
          <w:rFonts w:ascii="Arial" w:hAnsi="Arial" w:cs="Arial"/>
          <w:sz w:val="24"/>
          <w:szCs w:val="24"/>
          <w:lang w:val="pt-PT"/>
        </w:rPr>
        <w:t>not</w:t>
      </w:r>
      <w:r w:rsidR="00443EF3">
        <w:rPr>
          <w:rFonts w:ascii="Arial" w:hAnsi="Arial" w:cs="Arial"/>
          <w:sz w:val="24"/>
          <w:szCs w:val="24"/>
          <w:lang w:val="pt-PT"/>
        </w:rPr>
        <w:t>ou-se</w:t>
      </w:r>
      <w:r w:rsidR="00443EF3" w:rsidRPr="00431851">
        <w:rPr>
          <w:rFonts w:ascii="Arial" w:hAnsi="Arial" w:cs="Arial"/>
          <w:sz w:val="24"/>
          <w:szCs w:val="24"/>
          <w:lang w:val="pt-PT"/>
        </w:rPr>
        <w:t xml:space="preserve"> </w:t>
      </w:r>
      <w:r w:rsidRPr="00431851">
        <w:rPr>
          <w:rFonts w:ascii="Arial" w:hAnsi="Arial" w:cs="Arial"/>
          <w:sz w:val="24"/>
          <w:szCs w:val="24"/>
          <w:lang w:val="pt-PT"/>
        </w:rPr>
        <w:t>que são necessárias cada vez mais dosagens elevadas para</w:t>
      </w:r>
      <w:r w:rsidR="00E63B12">
        <w:rPr>
          <w:rFonts w:ascii="Arial" w:hAnsi="Arial" w:cs="Arial"/>
          <w:sz w:val="24"/>
          <w:szCs w:val="24"/>
          <w:lang w:val="pt-PT"/>
        </w:rPr>
        <w:t xml:space="preserve"> aumentar</w:t>
      </w:r>
      <w:r w:rsidRPr="00431851">
        <w:rPr>
          <w:rFonts w:ascii="Arial" w:hAnsi="Arial" w:cs="Arial"/>
          <w:sz w:val="24"/>
          <w:szCs w:val="24"/>
          <w:lang w:val="pt-PT"/>
        </w:rPr>
        <w:t xml:space="preserve"> a taxa de mortalidade da espé</w:t>
      </w:r>
      <w:r w:rsidR="00A12635">
        <w:rPr>
          <w:rFonts w:ascii="Arial" w:hAnsi="Arial" w:cs="Arial"/>
          <w:sz w:val="24"/>
          <w:szCs w:val="24"/>
          <w:lang w:val="pt-PT"/>
        </w:rPr>
        <w:t xml:space="preserve">cie, o que consequentemente </w:t>
      </w:r>
      <w:r w:rsidRPr="00431851">
        <w:rPr>
          <w:rFonts w:ascii="Arial" w:hAnsi="Arial" w:cs="Arial"/>
          <w:sz w:val="24"/>
          <w:szCs w:val="24"/>
          <w:lang w:val="pt-PT"/>
        </w:rPr>
        <w:t>a</w:t>
      </w:r>
      <w:r w:rsidR="00A12635">
        <w:rPr>
          <w:rFonts w:ascii="Arial" w:hAnsi="Arial" w:cs="Arial"/>
          <w:sz w:val="24"/>
          <w:szCs w:val="24"/>
          <w:lang w:val="pt-PT"/>
        </w:rPr>
        <w:t>umenta</w:t>
      </w:r>
      <w:r w:rsidRPr="00431851">
        <w:rPr>
          <w:rFonts w:ascii="Arial" w:hAnsi="Arial" w:cs="Arial"/>
          <w:sz w:val="24"/>
          <w:szCs w:val="24"/>
          <w:lang w:val="pt-PT"/>
        </w:rPr>
        <w:t xml:space="preserve"> a pressão de seleção do</w:t>
      </w:r>
      <w:r w:rsidR="009B38A1">
        <w:rPr>
          <w:rFonts w:ascii="Arial" w:hAnsi="Arial" w:cs="Arial"/>
          <w:sz w:val="24"/>
          <w:szCs w:val="24"/>
          <w:lang w:val="pt-PT"/>
        </w:rPr>
        <w:t>s</w:t>
      </w:r>
      <w:r w:rsidRPr="00431851">
        <w:rPr>
          <w:rFonts w:ascii="Arial" w:hAnsi="Arial" w:cs="Arial"/>
          <w:sz w:val="24"/>
          <w:szCs w:val="24"/>
          <w:lang w:val="pt-PT"/>
        </w:rPr>
        <w:t xml:space="preserve"> biótipo</w:t>
      </w:r>
      <w:r w:rsidR="009B38A1">
        <w:rPr>
          <w:rFonts w:ascii="Arial" w:hAnsi="Arial" w:cs="Arial"/>
          <w:sz w:val="24"/>
          <w:szCs w:val="24"/>
          <w:lang w:val="pt-PT"/>
        </w:rPr>
        <w:t>s B1 e B2</w:t>
      </w:r>
      <w:r w:rsidRPr="00431851">
        <w:rPr>
          <w:rFonts w:ascii="Arial" w:hAnsi="Arial" w:cs="Arial"/>
          <w:sz w:val="24"/>
          <w:szCs w:val="24"/>
          <w:lang w:val="pt-PT"/>
        </w:rPr>
        <w:t>.</w:t>
      </w:r>
      <w:r w:rsidR="0032646D" w:rsidRPr="00431851">
        <w:rPr>
          <w:rFonts w:ascii="Arial" w:hAnsi="Arial" w:cs="Arial"/>
          <w:sz w:val="24"/>
          <w:szCs w:val="24"/>
          <w:lang w:val="pt-PT"/>
        </w:rPr>
        <w:t xml:space="preserve"> </w:t>
      </w:r>
      <w:r w:rsidR="00E63B12">
        <w:rPr>
          <w:rFonts w:ascii="Arial" w:eastAsia="Times New Roman" w:hAnsi="Arial" w:cs="Arial"/>
          <w:sz w:val="24"/>
          <w:szCs w:val="24"/>
          <w:lang w:eastAsia="pt-BR"/>
        </w:rPr>
        <w:t>Por</w:t>
      </w:r>
      <w:r w:rsidR="00DD2FCD">
        <w:rPr>
          <w:rFonts w:ascii="Arial" w:eastAsia="Times New Roman" w:hAnsi="Arial" w:cs="Arial"/>
          <w:sz w:val="24"/>
          <w:szCs w:val="24"/>
          <w:lang w:eastAsia="pt-BR"/>
        </w:rPr>
        <w:t>tanto, o</w:t>
      </w:r>
      <w:r w:rsidR="00431851" w:rsidRPr="009D3C91">
        <w:rPr>
          <w:rFonts w:ascii="Arial" w:eastAsia="Times New Roman" w:hAnsi="Arial" w:cs="Arial"/>
          <w:sz w:val="24"/>
          <w:szCs w:val="24"/>
          <w:lang w:eastAsia="pt-BR"/>
        </w:rPr>
        <w:t xml:space="preserve">s produtores devem ser estimulados a optar por práticas que busquem reduzir a pressão de seleção e consequentemente </w:t>
      </w:r>
      <w:r w:rsidR="00B71DFF" w:rsidRPr="009D3C91">
        <w:rPr>
          <w:rFonts w:ascii="Arial" w:eastAsia="Times New Roman" w:hAnsi="Arial" w:cs="Arial"/>
          <w:sz w:val="24"/>
          <w:szCs w:val="24"/>
          <w:lang w:eastAsia="pt-BR"/>
        </w:rPr>
        <w:t>o surgimento de</w:t>
      </w:r>
      <w:r w:rsidR="00550601" w:rsidRPr="009D3C91">
        <w:rPr>
          <w:rFonts w:ascii="Arial" w:eastAsia="Times New Roman" w:hAnsi="Arial" w:cs="Arial"/>
          <w:sz w:val="24"/>
          <w:szCs w:val="24"/>
          <w:lang w:eastAsia="pt-BR"/>
        </w:rPr>
        <w:t xml:space="preserve"> resistência, antes mesmo que o problema apareça em sua propriedade, como </w:t>
      </w:r>
      <w:r w:rsidR="00B71DFF" w:rsidRPr="009D3C91">
        <w:rPr>
          <w:rFonts w:ascii="Arial" w:eastAsia="Times New Roman" w:hAnsi="Arial" w:cs="Arial"/>
          <w:sz w:val="24"/>
          <w:szCs w:val="24"/>
          <w:lang w:eastAsia="pt-BR"/>
        </w:rPr>
        <w:t>a utilização da rotação de mecanismos de ação, limitação de aplicações de um mesmo herbicida, acompanhamento das mudanças da flora local, rotacionar</w:t>
      </w:r>
      <w:r w:rsidR="0031320D">
        <w:rPr>
          <w:rFonts w:ascii="Arial" w:eastAsia="Times New Roman" w:hAnsi="Arial" w:cs="Arial"/>
          <w:sz w:val="24"/>
          <w:szCs w:val="24"/>
          <w:lang w:eastAsia="pt-BR"/>
        </w:rPr>
        <w:t xml:space="preserve"> o tipo de preparo do solo, </w:t>
      </w:r>
      <w:r w:rsidR="00B71DFF" w:rsidRPr="009D3C91">
        <w:rPr>
          <w:rFonts w:ascii="Arial" w:eastAsia="Times New Roman" w:hAnsi="Arial" w:cs="Arial"/>
          <w:sz w:val="24"/>
          <w:szCs w:val="24"/>
          <w:lang w:eastAsia="pt-BR"/>
        </w:rPr>
        <w:t>fazer rotação de culturas, utilizar herbicidas com menor pressão de seleção (residual e eficiência), usar o controle químico apenas quando e onde for realmente necessário, realizar aplicações sequenciais, associar mecanismos de ação e</w:t>
      </w:r>
      <w:r w:rsidR="008A657D" w:rsidRPr="009D3C91">
        <w:rPr>
          <w:rFonts w:ascii="Arial" w:eastAsia="Times New Roman" w:hAnsi="Arial" w:cs="Arial"/>
          <w:sz w:val="24"/>
          <w:szCs w:val="24"/>
          <w:lang w:eastAsia="pt-BR"/>
        </w:rPr>
        <w:t xml:space="preserve"> de destoxificação (</w:t>
      </w:r>
      <w:proofErr w:type="spellStart"/>
      <w:r w:rsidR="008A657D" w:rsidRPr="009D3C91">
        <w:rPr>
          <w:rFonts w:ascii="Arial" w:eastAsia="Times New Roman" w:hAnsi="Arial" w:cs="Arial"/>
          <w:sz w:val="24"/>
          <w:szCs w:val="24"/>
          <w:lang w:eastAsia="pt-BR"/>
        </w:rPr>
        <w:t>Beckie</w:t>
      </w:r>
      <w:proofErr w:type="spellEnd"/>
      <w:r w:rsidR="008A657D" w:rsidRPr="009D3C91">
        <w:rPr>
          <w:rFonts w:ascii="Arial" w:eastAsia="Times New Roman" w:hAnsi="Arial" w:cs="Arial"/>
          <w:sz w:val="24"/>
          <w:szCs w:val="24"/>
          <w:lang w:eastAsia="pt-BR"/>
        </w:rPr>
        <w:t>, 2017</w:t>
      </w:r>
      <w:r w:rsidR="00B71DFF" w:rsidRPr="009D3C91">
        <w:rPr>
          <w:rFonts w:ascii="Arial" w:eastAsia="Times New Roman" w:hAnsi="Arial" w:cs="Arial"/>
          <w:sz w:val="24"/>
          <w:szCs w:val="24"/>
          <w:lang w:eastAsia="pt-BR"/>
        </w:rPr>
        <w:t>).</w:t>
      </w:r>
      <w:r w:rsidR="00B71DFF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</w:p>
    <w:p w:rsidR="000F0CC8" w:rsidRPr="00F95210" w:rsidRDefault="00431851" w:rsidP="0068284E">
      <w:pPr>
        <w:pStyle w:val="Ttulo1"/>
        <w:spacing w:after="240"/>
      </w:pPr>
      <w:r w:rsidRPr="00431851">
        <w:t xml:space="preserve"> </w:t>
      </w:r>
      <w:bookmarkStart w:id="7" w:name="_Toc484776624"/>
      <w:r w:rsidR="000F0CC8" w:rsidRPr="00F95210">
        <w:t>CONCLUS</w:t>
      </w:r>
      <w:r w:rsidR="00AC4B18" w:rsidRPr="00F95210">
        <w:t>ÃO</w:t>
      </w:r>
      <w:bookmarkEnd w:id="7"/>
      <w:r w:rsidR="00AC4B18" w:rsidRPr="00F95210">
        <w:t xml:space="preserve"> </w:t>
      </w:r>
    </w:p>
    <w:p w:rsidR="0068284E" w:rsidRDefault="00752B62" w:rsidP="00CD76E8">
      <w:pPr>
        <w:tabs>
          <w:tab w:val="left" w:pos="3405"/>
        </w:tabs>
        <w:spacing w:line="360" w:lineRule="auto"/>
        <w:ind w:firstLine="851"/>
        <w:jc w:val="both"/>
        <w:rPr>
          <w:rFonts w:ascii="Arial" w:hAnsi="Arial" w:cs="Arial"/>
          <w:sz w:val="24"/>
          <w:szCs w:val="24"/>
          <w:lang w:val="pt-PT"/>
        </w:rPr>
      </w:pPr>
      <w:r w:rsidRPr="00F95210">
        <w:rPr>
          <w:rFonts w:ascii="Arial" w:hAnsi="Arial" w:cs="Arial"/>
          <w:sz w:val="24"/>
          <w:szCs w:val="24"/>
          <w:lang w:val="pt-PT"/>
        </w:rPr>
        <w:t>Os</w:t>
      </w:r>
      <w:r w:rsidR="000F0CC8" w:rsidRPr="00F95210">
        <w:rPr>
          <w:rFonts w:ascii="Arial" w:hAnsi="Arial" w:cs="Arial"/>
          <w:sz w:val="24"/>
          <w:szCs w:val="24"/>
          <w:lang w:val="pt-PT"/>
        </w:rPr>
        <w:t xml:space="preserve"> </w:t>
      </w:r>
      <w:r w:rsidR="003D1413" w:rsidRPr="00F95210">
        <w:rPr>
          <w:rFonts w:ascii="Arial" w:hAnsi="Arial" w:cs="Arial"/>
          <w:sz w:val="24"/>
          <w:szCs w:val="24"/>
          <w:lang w:val="pt-PT"/>
        </w:rPr>
        <w:t xml:space="preserve">dois </w:t>
      </w:r>
      <w:r w:rsidR="00FD2587">
        <w:rPr>
          <w:rFonts w:ascii="Arial" w:hAnsi="Arial" w:cs="Arial"/>
          <w:sz w:val="24"/>
          <w:szCs w:val="24"/>
          <w:lang w:val="pt-PT"/>
        </w:rPr>
        <w:t>bióti</w:t>
      </w:r>
      <w:r w:rsidR="000F0CC8" w:rsidRPr="00F95210">
        <w:rPr>
          <w:rFonts w:ascii="Arial" w:hAnsi="Arial" w:cs="Arial"/>
          <w:sz w:val="24"/>
          <w:szCs w:val="24"/>
          <w:lang w:val="pt-PT"/>
        </w:rPr>
        <w:t>pos</w:t>
      </w:r>
      <w:r w:rsidR="0031320D">
        <w:rPr>
          <w:rFonts w:ascii="Arial" w:hAnsi="Arial" w:cs="Arial"/>
          <w:sz w:val="24"/>
          <w:szCs w:val="24"/>
          <w:lang w:val="pt-PT"/>
        </w:rPr>
        <w:t xml:space="preserve"> de capim-branco</w:t>
      </w:r>
      <w:r w:rsidR="000F0CC8" w:rsidRPr="00F95210">
        <w:rPr>
          <w:rFonts w:ascii="Arial" w:hAnsi="Arial" w:cs="Arial"/>
          <w:sz w:val="24"/>
          <w:szCs w:val="24"/>
          <w:lang w:val="pt-PT"/>
        </w:rPr>
        <w:t xml:space="preserve"> testados </w:t>
      </w:r>
      <w:r w:rsidR="003D1413" w:rsidRPr="00F95210">
        <w:rPr>
          <w:rFonts w:ascii="Arial" w:hAnsi="Arial" w:cs="Arial"/>
          <w:sz w:val="24"/>
          <w:szCs w:val="24"/>
          <w:lang w:val="pt-PT"/>
        </w:rPr>
        <w:t>apresenta</w:t>
      </w:r>
      <w:r w:rsidR="000B701B">
        <w:rPr>
          <w:rFonts w:ascii="Arial" w:hAnsi="Arial" w:cs="Arial"/>
          <w:sz w:val="24"/>
          <w:szCs w:val="24"/>
          <w:lang w:val="pt-PT"/>
        </w:rPr>
        <w:t>ra</w:t>
      </w:r>
      <w:r w:rsidR="003D1413" w:rsidRPr="00F95210">
        <w:rPr>
          <w:rFonts w:ascii="Arial" w:hAnsi="Arial" w:cs="Arial"/>
          <w:sz w:val="24"/>
          <w:szCs w:val="24"/>
          <w:lang w:val="pt-PT"/>
        </w:rPr>
        <w:t>m alto potencial</w:t>
      </w:r>
      <w:r w:rsidR="000F0CC8" w:rsidRPr="00F95210">
        <w:rPr>
          <w:rFonts w:ascii="Arial" w:hAnsi="Arial" w:cs="Arial"/>
          <w:sz w:val="24"/>
          <w:szCs w:val="24"/>
          <w:lang w:val="pt-PT"/>
        </w:rPr>
        <w:t xml:space="preserve"> para desenvolver </w:t>
      </w:r>
      <w:r w:rsidR="003D1413" w:rsidRPr="00F95210">
        <w:rPr>
          <w:rFonts w:ascii="Arial" w:hAnsi="Arial" w:cs="Arial"/>
          <w:sz w:val="24"/>
          <w:szCs w:val="24"/>
          <w:lang w:val="pt-PT"/>
        </w:rPr>
        <w:t xml:space="preserve">a </w:t>
      </w:r>
      <w:r w:rsidR="000F0CC8" w:rsidRPr="00F95210">
        <w:rPr>
          <w:rFonts w:ascii="Arial" w:hAnsi="Arial" w:cs="Arial"/>
          <w:sz w:val="24"/>
          <w:szCs w:val="24"/>
          <w:lang w:val="pt-PT"/>
        </w:rPr>
        <w:t>resistência</w:t>
      </w:r>
      <w:r w:rsidR="003D1413" w:rsidRPr="00F95210">
        <w:rPr>
          <w:rFonts w:ascii="Arial" w:hAnsi="Arial" w:cs="Arial"/>
          <w:sz w:val="24"/>
          <w:szCs w:val="24"/>
          <w:lang w:val="pt-PT"/>
        </w:rPr>
        <w:t xml:space="preserve"> ao glyphosate,</w:t>
      </w:r>
      <w:r w:rsidR="000B701B">
        <w:rPr>
          <w:rFonts w:ascii="Arial" w:hAnsi="Arial" w:cs="Arial"/>
          <w:sz w:val="24"/>
          <w:szCs w:val="24"/>
          <w:lang w:val="pt-PT"/>
        </w:rPr>
        <w:t xml:space="preserve"> pois houve</w:t>
      </w:r>
      <w:r w:rsidR="000F0CC8" w:rsidRPr="00F95210">
        <w:rPr>
          <w:rFonts w:ascii="Arial" w:hAnsi="Arial" w:cs="Arial"/>
          <w:sz w:val="24"/>
          <w:szCs w:val="24"/>
          <w:lang w:val="pt-PT"/>
        </w:rPr>
        <w:t xml:space="preserve"> falhas de controle em doses maiores</w:t>
      </w:r>
      <w:r w:rsidR="003D1413" w:rsidRPr="00F95210">
        <w:rPr>
          <w:rFonts w:ascii="Arial" w:hAnsi="Arial" w:cs="Arial"/>
          <w:sz w:val="24"/>
          <w:szCs w:val="24"/>
          <w:lang w:val="pt-PT"/>
        </w:rPr>
        <w:t xml:space="preserve"> que as recomendadas</w:t>
      </w:r>
      <w:r w:rsidRPr="00F95210">
        <w:rPr>
          <w:rFonts w:ascii="Arial" w:hAnsi="Arial" w:cs="Arial"/>
          <w:sz w:val="24"/>
          <w:szCs w:val="24"/>
          <w:lang w:val="pt-PT"/>
        </w:rPr>
        <w:t>. P</w:t>
      </w:r>
      <w:r w:rsidR="000F0CC8" w:rsidRPr="00F95210">
        <w:rPr>
          <w:rFonts w:ascii="Arial" w:hAnsi="Arial" w:cs="Arial"/>
          <w:sz w:val="24"/>
          <w:szCs w:val="24"/>
          <w:lang w:val="pt-PT"/>
        </w:rPr>
        <w:t xml:space="preserve">ortanto os agricultores devem </w:t>
      </w:r>
      <w:r w:rsidR="00443EF3">
        <w:rPr>
          <w:rFonts w:ascii="Arial" w:hAnsi="Arial" w:cs="Arial"/>
          <w:sz w:val="24"/>
          <w:szCs w:val="24"/>
          <w:lang w:val="pt-PT"/>
        </w:rPr>
        <w:t>seguir</w:t>
      </w:r>
      <w:r w:rsidR="00443EF3" w:rsidRPr="00F95210">
        <w:rPr>
          <w:rFonts w:ascii="Arial" w:hAnsi="Arial" w:cs="Arial"/>
          <w:sz w:val="24"/>
          <w:szCs w:val="24"/>
          <w:lang w:val="pt-PT"/>
        </w:rPr>
        <w:t xml:space="preserve"> </w:t>
      </w:r>
      <w:r w:rsidR="000F0CC8" w:rsidRPr="00F95210">
        <w:rPr>
          <w:rFonts w:ascii="Arial" w:hAnsi="Arial" w:cs="Arial"/>
          <w:sz w:val="24"/>
          <w:szCs w:val="24"/>
          <w:lang w:val="pt-PT"/>
        </w:rPr>
        <w:t>as recomendações de dose</w:t>
      </w:r>
      <w:r w:rsidR="00FD2587">
        <w:rPr>
          <w:rFonts w:ascii="Arial" w:hAnsi="Arial" w:cs="Arial"/>
          <w:sz w:val="24"/>
          <w:szCs w:val="24"/>
          <w:lang w:val="pt-PT"/>
        </w:rPr>
        <w:t>s</w:t>
      </w:r>
      <w:r w:rsidR="000F0CC8" w:rsidRPr="00F95210">
        <w:rPr>
          <w:rFonts w:ascii="Arial" w:hAnsi="Arial" w:cs="Arial"/>
          <w:sz w:val="24"/>
          <w:szCs w:val="24"/>
          <w:lang w:val="pt-PT"/>
        </w:rPr>
        <w:t xml:space="preserve"> do</w:t>
      </w:r>
      <w:r w:rsidRPr="00F95210">
        <w:rPr>
          <w:rFonts w:ascii="Arial" w:hAnsi="Arial" w:cs="Arial"/>
          <w:sz w:val="24"/>
          <w:szCs w:val="24"/>
          <w:lang w:val="pt-PT"/>
        </w:rPr>
        <w:t>s</w:t>
      </w:r>
      <w:r w:rsidR="000F0CC8" w:rsidRPr="00F95210">
        <w:rPr>
          <w:rFonts w:ascii="Arial" w:hAnsi="Arial" w:cs="Arial"/>
          <w:sz w:val="24"/>
          <w:szCs w:val="24"/>
          <w:lang w:val="pt-PT"/>
        </w:rPr>
        <w:t xml:space="preserve"> fabricante</w:t>
      </w:r>
      <w:r w:rsidRPr="00F95210">
        <w:rPr>
          <w:rFonts w:ascii="Arial" w:hAnsi="Arial" w:cs="Arial"/>
          <w:sz w:val="24"/>
          <w:szCs w:val="24"/>
          <w:lang w:val="pt-PT"/>
        </w:rPr>
        <w:t>s</w:t>
      </w:r>
      <w:r w:rsidR="000F0CC8" w:rsidRPr="00F95210">
        <w:rPr>
          <w:rFonts w:ascii="Arial" w:hAnsi="Arial" w:cs="Arial"/>
          <w:sz w:val="24"/>
          <w:szCs w:val="24"/>
          <w:lang w:val="pt-PT"/>
        </w:rPr>
        <w:t xml:space="preserve"> para minimizar a pressão de seleção exercida pelo gl</w:t>
      </w:r>
      <w:r w:rsidRPr="00F95210">
        <w:rPr>
          <w:rFonts w:ascii="Arial" w:hAnsi="Arial" w:cs="Arial"/>
          <w:sz w:val="24"/>
          <w:szCs w:val="24"/>
          <w:lang w:val="pt-PT"/>
        </w:rPr>
        <w:t>yphosate</w:t>
      </w:r>
      <w:r w:rsidR="000F0CC8" w:rsidRPr="00F95210">
        <w:rPr>
          <w:rFonts w:ascii="Arial" w:hAnsi="Arial" w:cs="Arial"/>
          <w:sz w:val="24"/>
          <w:szCs w:val="24"/>
          <w:lang w:val="pt-PT"/>
        </w:rPr>
        <w:t>.</w:t>
      </w:r>
    </w:p>
    <w:p w:rsidR="0068284E" w:rsidRDefault="0068284E" w:rsidP="0068284E">
      <w:pPr>
        <w:tabs>
          <w:tab w:val="left" w:pos="3405"/>
        </w:tabs>
        <w:spacing w:line="360" w:lineRule="auto"/>
        <w:jc w:val="both"/>
        <w:rPr>
          <w:rFonts w:ascii="Arial" w:hAnsi="Arial" w:cs="Arial"/>
          <w:sz w:val="24"/>
          <w:szCs w:val="24"/>
          <w:lang w:val="pt-PT"/>
        </w:rPr>
        <w:sectPr w:rsidR="0068284E" w:rsidSect="009E40E7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7E37C7" w:rsidRPr="001730B9" w:rsidRDefault="007E37C7" w:rsidP="007E37C7">
      <w:pPr>
        <w:pStyle w:val="Ttulo1"/>
        <w:spacing w:after="240"/>
      </w:pPr>
      <w:bookmarkStart w:id="8" w:name="_Toc484776625"/>
      <w:r w:rsidRPr="001730B9">
        <w:lastRenderedPageBreak/>
        <w:t>REFERÊNCIAS</w:t>
      </w:r>
      <w:bookmarkEnd w:id="8"/>
      <w:r w:rsidRPr="001730B9">
        <w:t xml:space="preserve"> </w:t>
      </w:r>
    </w:p>
    <w:p w:rsidR="007E37C7" w:rsidRPr="00205DD0" w:rsidRDefault="007E37C7" w:rsidP="007E37C7">
      <w:pPr>
        <w:pStyle w:val="SemEspaamento"/>
        <w:spacing w:after="24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205DD0">
        <w:rPr>
          <w:rFonts w:ascii="Arial" w:hAnsi="Arial" w:cs="Arial"/>
          <w:sz w:val="24"/>
          <w:szCs w:val="24"/>
        </w:rPr>
        <w:t>Alcántara</w:t>
      </w:r>
      <w:proofErr w:type="spellEnd"/>
      <w:r w:rsidRPr="00205DD0">
        <w:rPr>
          <w:rFonts w:ascii="Arial" w:hAnsi="Arial" w:cs="Arial"/>
          <w:sz w:val="24"/>
          <w:szCs w:val="24"/>
        </w:rPr>
        <w:t xml:space="preserve">-de </w:t>
      </w:r>
      <w:proofErr w:type="spellStart"/>
      <w:r w:rsidRPr="00205DD0">
        <w:rPr>
          <w:rFonts w:ascii="Arial" w:hAnsi="Arial" w:cs="Arial"/>
          <w:sz w:val="24"/>
          <w:szCs w:val="24"/>
        </w:rPr>
        <w:t>la</w:t>
      </w:r>
      <w:proofErr w:type="spellEnd"/>
      <w:r w:rsidRPr="00205DD0">
        <w:rPr>
          <w:rFonts w:ascii="Arial" w:hAnsi="Arial" w:cs="Arial"/>
          <w:sz w:val="24"/>
          <w:szCs w:val="24"/>
        </w:rPr>
        <w:t xml:space="preserve"> Cruz R, Fernández-Moreno PT, </w:t>
      </w:r>
      <w:proofErr w:type="spellStart"/>
      <w:r w:rsidRPr="00205DD0">
        <w:rPr>
          <w:rFonts w:ascii="Arial" w:hAnsi="Arial" w:cs="Arial"/>
          <w:sz w:val="24"/>
          <w:szCs w:val="24"/>
        </w:rPr>
        <w:t>Ozuna</w:t>
      </w:r>
      <w:proofErr w:type="spellEnd"/>
      <w:r w:rsidRPr="00205DD0">
        <w:rPr>
          <w:rFonts w:ascii="Arial" w:hAnsi="Arial" w:cs="Arial"/>
          <w:sz w:val="24"/>
          <w:szCs w:val="24"/>
        </w:rPr>
        <w:t xml:space="preserve"> CV, </w:t>
      </w:r>
      <w:proofErr w:type="spellStart"/>
      <w:r w:rsidRPr="00205DD0">
        <w:rPr>
          <w:rFonts w:ascii="Arial" w:hAnsi="Arial" w:cs="Arial"/>
          <w:sz w:val="24"/>
          <w:szCs w:val="24"/>
        </w:rPr>
        <w:t>Rojano</w:t>
      </w:r>
      <w:proofErr w:type="spellEnd"/>
      <w:r w:rsidRPr="00205DD0">
        <w:rPr>
          <w:rFonts w:ascii="Arial" w:hAnsi="Arial" w:cs="Arial"/>
          <w:sz w:val="24"/>
          <w:szCs w:val="24"/>
        </w:rPr>
        <w:t>-Delgado AM, Cruz-</w:t>
      </w:r>
      <w:proofErr w:type="spellStart"/>
      <w:r w:rsidRPr="00205DD0">
        <w:rPr>
          <w:rFonts w:ascii="Arial" w:hAnsi="Arial" w:cs="Arial"/>
          <w:sz w:val="24"/>
          <w:szCs w:val="24"/>
        </w:rPr>
        <w:t>Hipolito</w:t>
      </w:r>
      <w:proofErr w:type="spellEnd"/>
      <w:r w:rsidRPr="00205DD0">
        <w:rPr>
          <w:rFonts w:ascii="Arial" w:hAnsi="Arial" w:cs="Arial"/>
          <w:sz w:val="24"/>
          <w:szCs w:val="24"/>
        </w:rPr>
        <w:t xml:space="preserve"> HE, </w:t>
      </w:r>
      <w:proofErr w:type="spellStart"/>
      <w:r w:rsidRPr="00205DD0">
        <w:rPr>
          <w:rFonts w:ascii="Arial" w:hAnsi="Arial" w:cs="Arial"/>
          <w:sz w:val="24"/>
          <w:szCs w:val="24"/>
        </w:rPr>
        <w:t>Domínguez-Valenzuela</w:t>
      </w:r>
      <w:proofErr w:type="spellEnd"/>
      <w:r w:rsidRPr="00205DD0">
        <w:rPr>
          <w:rFonts w:ascii="Arial" w:hAnsi="Arial" w:cs="Arial"/>
          <w:sz w:val="24"/>
          <w:szCs w:val="24"/>
        </w:rPr>
        <w:t xml:space="preserve"> JA, Barro F </w:t>
      </w:r>
      <w:r>
        <w:rPr>
          <w:rFonts w:ascii="Arial" w:hAnsi="Arial" w:cs="Arial"/>
          <w:sz w:val="24"/>
          <w:szCs w:val="24"/>
        </w:rPr>
        <w:t>&amp; De Prado R (2016a)</w:t>
      </w:r>
      <w:bookmarkStart w:id="9" w:name="_GoBack"/>
      <w:bookmarkEnd w:id="9"/>
      <w:r>
        <w:rPr>
          <w:rFonts w:ascii="Arial" w:hAnsi="Arial" w:cs="Arial"/>
          <w:sz w:val="24"/>
          <w:szCs w:val="24"/>
        </w:rPr>
        <w:t xml:space="preserve"> Target </w:t>
      </w:r>
      <w:proofErr w:type="spellStart"/>
      <w:r>
        <w:rPr>
          <w:rFonts w:ascii="Arial" w:hAnsi="Arial" w:cs="Arial"/>
          <w:sz w:val="24"/>
          <w:szCs w:val="24"/>
        </w:rPr>
        <w:t>and</w:t>
      </w:r>
      <w:proofErr w:type="spellEnd"/>
      <w:r>
        <w:rPr>
          <w:rFonts w:ascii="Arial" w:hAnsi="Arial" w:cs="Arial"/>
          <w:sz w:val="24"/>
          <w:szCs w:val="24"/>
        </w:rPr>
        <w:t xml:space="preserve"> non-</w:t>
      </w:r>
      <w:proofErr w:type="spellStart"/>
      <w:r>
        <w:rPr>
          <w:rFonts w:ascii="Arial" w:hAnsi="Arial" w:cs="Arial"/>
          <w:sz w:val="24"/>
          <w:szCs w:val="24"/>
        </w:rPr>
        <w:t>target</w:t>
      </w:r>
      <w:proofErr w:type="spellEnd"/>
      <w:r>
        <w:rPr>
          <w:rFonts w:ascii="Arial" w:hAnsi="Arial" w:cs="Arial"/>
          <w:sz w:val="24"/>
          <w:szCs w:val="24"/>
        </w:rPr>
        <w:t xml:space="preserve"> site </w:t>
      </w:r>
      <w:proofErr w:type="spellStart"/>
      <w:r>
        <w:rPr>
          <w:rFonts w:ascii="Arial" w:hAnsi="Arial" w:cs="Arial"/>
          <w:sz w:val="24"/>
          <w:szCs w:val="24"/>
        </w:rPr>
        <w:t>mechanisms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</w:t>
      </w:r>
      <w:r w:rsidRPr="00205DD0">
        <w:rPr>
          <w:rFonts w:ascii="Arial" w:hAnsi="Arial" w:cs="Arial"/>
          <w:sz w:val="24"/>
          <w:szCs w:val="24"/>
        </w:rPr>
        <w:t>eveloped</w:t>
      </w:r>
      <w:proofErr w:type="spellEnd"/>
      <w:r w:rsidRPr="00205DD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5DD0">
        <w:rPr>
          <w:rFonts w:ascii="Arial" w:hAnsi="Arial" w:cs="Arial"/>
          <w:sz w:val="24"/>
          <w:szCs w:val="24"/>
        </w:rPr>
        <w:t>by</w:t>
      </w:r>
      <w:proofErr w:type="spellEnd"/>
      <w:r w:rsidRPr="00205DD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</w:t>
      </w:r>
      <w:r w:rsidRPr="00205DD0">
        <w:rPr>
          <w:rFonts w:ascii="Arial" w:hAnsi="Arial" w:cs="Arial"/>
          <w:sz w:val="24"/>
          <w:szCs w:val="24"/>
        </w:rPr>
        <w:t>lyphosate-</w:t>
      </w:r>
      <w:proofErr w:type="spellStart"/>
      <w:r>
        <w:rPr>
          <w:rFonts w:ascii="Arial" w:hAnsi="Arial" w:cs="Arial"/>
          <w:sz w:val="24"/>
          <w:szCs w:val="24"/>
        </w:rPr>
        <w:t>r</w:t>
      </w:r>
      <w:r w:rsidRPr="00205DD0">
        <w:rPr>
          <w:rFonts w:ascii="Arial" w:hAnsi="Arial" w:cs="Arial"/>
          <w:sz w:val="24"/>
          <w:szCs w:val="24"/>
        </w:rPr>
        <w:t>esistant</w:t>
      </w:r>
      <w:proofErr w:type="spellEnd"/>
      <w:r w:rsidRPr="00205DD0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</w:t>
      </w:r>
      <w:r w:rsidRPr="00205DD0">
        <w:rPr>
          <w:rFonts w:ascii="Arial" w:hAnsi="Arial" w:cs="Arial"/>
          <w:sz w:val="24"/>
          <w:szCs w:val="24"/>
        </w:rPr>
        <w:t>airy</w:t>
      </w:r>
      <w:proofErr w:type="spellEnd"/>
      <w:r w:rsidRPr="00205DD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5DD0">
        <w:rPr>
          <w:rFonts w:ascii="Arial" w:hAnsi="Arial" w:cs="Arial"/>
          <w:sz w:val="24"/>
          <w:szCs w:val="24"/>
        </w:rPr>
        <w:t>beggarticks</w:t>
      </w:r>
      <w:proofErr w:type="spellEnd"/>
      <w:r w:rsidRPr="00205DD0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68284E">
        <w:rPr>
          <w:rFonts w:ascii="Arial" w:hAnsi="Arial" w:cs="Arial"/>
          <w:i/>
          <w:sz w:val="24"/>
          <w:szCs w:val="24"/>
        </w:rPr>
        <w:t>Bidens</w:t>
      </w:r>
      <w:proofErr w:type="spellEnd"/>
      <w:r w:rsidRPr="0068284E">
        <w:rPr>
          <w:rFonts w:ascii="Arial" w:hAnsi="Arial" w:cs="Arial"/>
          <w:i/>
          <w:sz w:val="24"/>
          <w:szCs w:val="24"/>
        </w:rPr>
        <w:t xml:space="preserve"> pilosa</w:t>
      </w:r>
      <w:r w:rsidR="0031320D">
        <w:rPr>
          <w:rFonts w:ascii="Arial" w:hAnsi="Arial" w:cs="Arial"/>
          <w:sz w:val="24"/>
          <w:szCs w:val="24"/>
        </w:rPr>
        <w:t xml:space="preserve"> L.) </w:t>
      </w:r>
      <w:proofErr w:type="spellStart"/>
      <w:r w:rsidR="0031320D">
        <w:rPr>
          <w:rFonts w:ascii="Arial" w:hAnsi="Arial" w:cs="Arial"/>
          <w:sz w:val="24"/>
          <w:szCs w:val="24"/>
        </w:rPr>
        <w:t>p</w:t>
      </w:r>
      <w:r w:rsidRPr="00205DD0">
        <w:rPr>
          <w:rFonts w:ascii="Arial" w:hAnsi="Arial" w:cs="Arial"/>
          <w:sz w:val="24"/>
          <w:szCs w:val="24"/>
        </w:rPr>
        <w:t>opulations</w:t>
      </w:r>
      <w:proofErr w:type="spellEnd"/>
      <w:r w:rsidRPr="00205DD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5DD0">
        <w:rPr>
          <w:rFonts w:ascii="Arial" w:hAnsi="Arial" w:cs="Arial"/>
          <w:sz w:val="24"/>
          <w:szCs w:val="24"/>
        </w:rPr>
        <w:t>from</w:t>
      </w:r>
      <w:proofErr w:type="spellEnd"/>
      <w:r w:rsidRPr="00205DD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5DD0">
        <w:rPr>
          <w:rFonts w:ascii="Arial" w:hAnsi="Arial" w:cs="Arial"/>
          <w:sz w:val="24"/>
          <w:szCs w:val="24"/>
        </w:rPr>
        <w:t>Mexico</w:t>
      </w:r>
      <w:proofErr w:type="spellEnd"/>
      <w:r w:rsidRPr="00205DD0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205DD0">
        <w:rPr>
          <w:rFonts w:ascii="Arial" w:hAnsi="Arial" w:cs="Arial"/>
          <w:sz w:val="24"/>
          <w:szCs w:val="24"/>
        </w:rPr>
        <w:t>Front</w:t>
      </w:r>
      <w:r>
        <w:rPr>
          <w:rFonts w:ascii="Arial" w:hAnsi="Arial" w:cs="Arial"/>
          <w:sz w:val="24"/>
          <w:szCs w:val="24"/>
        </w:rPr>
        <w:t>iers</w:t>
      </w:r>
      <w:proofErr w:type="spellEnd"/>
      <w:r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205DD0">
        <w:rPr>
          <w:rFonts w:ascii="Arial" w:hAnsi="Arial" w:cs="Arial"/>
          <w:sz w:val="24"/>
          <w:szCs w:val="24"/>
        </w:rPr>
        <w:t>Plant</w:t>
      </w:r>
      <w:proofErr w:type="spellEnd"/>
      <w:r w:rsidRPr="00205DD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5DD0">
        <w:rPr>
          <w:rFonts w:ascii="Arial" w:hAnsi="Arial" w:cs="Arial"/>
          <w:sz w:val="24"/>
          <w:szCs w:val="24"/>
        </w:rPr>
        <w:t>Sci</w:t>
      </w:r>
      <w:r>
        <w:rPr>
          <w:rFonts w:ascii="Arial" w:hAnsi="Arial" w:cs="Arial"/>
          <w:sz w:val="24"/>
          <w:szCs w:val="24"/>
        </w:rPr>
        <w:t>ences</w:t>
      </w:r>
      <w:proofErr w:type="spellEnd"/>
      <w:r w:rsidRPr="00205DD0">
        <w:rPr>
          <w:rFonts w:ascii="Arial" w:hAnsi="Arial" w:cs="Arial"/>
          <w:sz w:val="24"/>
          <w:szCs w:val="24"/>
        </w:rPr>
        <w:t xml:space="preserve"> 7:</w:t>
      </w:r>
      <w:r>
        <w:rPr>
          <w:rFonts w:ascii="Arial" w:hAnsi="Arial" w:cs="Arial"/>
          <w:sz w:val="24"/>
          <w:szCs w:val="24"/>
        </w:rPr>
        <w:t xml:space="preserve"> </w:t>
      </w:r>
      <w:r w:rsidRPr="00205DD0">
        <w:rPr>
          <w:rFonts w:ascii="Arial" w:hAnsi="Arial" w:cs="Arial"/>
          <w:sz w:val="24"/>
          <w:szCs w:val="24"/>
        </w:rPr>
        <w:t>1492.</w:t>
      </w:r>
    </w:p>
    <w:p w:rsidR="007E37C7" w:rsidRPr="0068284E" w:rsidRDefault="007E37C7" w:rsidP="007E37C7">
      <w:pPr>
        <w:pStyle w:val="SemEspaamento"/>
        <w:spacing w:after="240" w:line="360" w:lineRule="auto"/>
        <w:jc w:val="both"/>
        <w:rPr>
          <w:rStyle w:val="Hyperlink"/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/>
        </w:rPr>
      </w:pPr>
      <w:proofErr w:type="spellStart"/>
      <w:r w:rsidRPr="009E40E7">
        <w:rPr>
          <w:rFonts w:ascii="Arial" w:hAnsi="Arial" w:cs="Arial"/>
          <w:sz w:val="24"/>
          <w:szCs w:val="24"/>
        </w:rPr>
        <w:t>Alcántara</w:t>
      </w:r>
      <w:proofErr w:type="spellEnd"/>
      <w:r w:rsidRPr="009E40E7">
        <w:rPr>
          <w:rFonts w:ascii="Arial" w:hAnsi="Arial" w:cs="Arial"/>
          <w:sz w:val="24"/>
          <w:szCs w:val="24"/>
        </w:rPr>
        <w:t xml:space="preserve">-de </w:t>
      </w:r>
      <w:proofErr w:type="spellStart"/>
      <w:r w:rsidRPr="009E40E7">
        <w:rPr>
          <w:rFonts w:ascii="Arial" w:hAnsi="Arial" w:cs="Arial"/>
          <w:sz w:val="24"/>
          <w:szCs w:val="24"/>
        </w:rPr>
        <w:t>la</w:t>
      </w:r>
      <w:proofErr w:type="spellEnd"/>
      <w:r w:rsidRPr="009E40E7">
        <w:rPr>
          <w:rFonts w:ascii="Arial" w:hAnsi="Arial" w:cs="Arial"/>
          <w:sz w:val="24"/>
          <w:szCs w:val="24"/>
        </w:rPr>
        <w:t xml:space="preserve"> Cruz R, </w:t>
      </w:r>
      <w:proofErr w:type="spellStart"/>
      <w:r w:rsidRPr="009E40E7">
        <w:rPr>
          <w:rFonts w:ascii="Arial" w:hAnsi="Arial" w:cs="Arial"/>
          <w:sz w:val="24"/>
          <w:szCs w:val="24"/>
        </w:rPr>
        <w:t>Rojano</w:t>
      </w:r>
      <w:proofErr w:type="spellEnd"/>
      <w:r w:rsidRPr="009E40E7">
        <w:rPr>
          <w:rFonts w:ascii="Arial" w:hAnsi="Arial" w:cs="Arial"/>
          <w:sz w:val="24"/>
          <w:szCs w:val="24"/>
        </w:rPr>
        <w:t xml:space="preserve">-Delgado AM, </w:t>
      </w:r>
      <w:proofErr w:type="spellStart"/>
      <w:r w:rsidRPr="009E40E7">
        <w:rPr>
          <w:rFonts w:ascii="Arial" w:hAnsi="Arial" w:cs="Arial"/>
          <w:sz w:val="24"/>
          <w:szCs w:val="24"/>
        </w:rPr>
        <w:t>Giménez</w:t>
      </w:r>
      <w:proofErr w:type="spellEnd"/>
      <w:r w:rsidRPr="009E40E7">
        <w:rPr>
          <w:rFonts w:ascii="Arial" w:hAnsi="Arial" w:cs="Arial"/>
          <w:sz w:val="24"/>
          <w:szCs w:val="24"/>
        </w:rPr>
        <w:t xml:space="preserve"> MJ, Cruz-</w:t>
      </w:r>
      <w:proofErr w:type="spellStart"/>
      <w:r w:rsidRPr="009E40E7">
        <w:rPr>
          <w:rFonts w:ascii="Arial" w:hAnsi="Arial" w:cs="Arial"/>
          <w:sz w:val="24"/>
          <w:szCs w:val="24"/>
        </w:rPr>
        <w:t>Hipolito</w:t>
      </w:r>
      <w:proofErr w:type="spellEnd"/>
      <w:r w:rsidRPr="009E40E7">
        <w:rPr>
          <w:rFonts w:ascii="Arial" w:hAnsi="Arial" w:cs="Arial"/>
          <w:sz w:val="24"/>
          <w:szCs w:val="24"/>
        </w:rPr>
        <w:t xml:space="preserve"> HE, </w:t>
      </w:r>
      <w:proofErr w:type="spellStart"/>
      <w:r w:rsidRPr="009E40E7">
        <w:rPr>
          <w:rFonts w:ascii="Arial" w:hAnsi="Arial" w:cs="Arial"/>
          <w:sz w:val="24"/>
          <w:szCs w:val="24"/>
        </w:rPr>
        <w:t>Domínguez-Valenzuela</w:t>
      </w:r>
      <w:proofErr w:type="spellEnd"/>
      <w:r w:rsidRPr="009E40E7">
        <w:rPr>
          <w:rFonts w:ascii="Arial" w:hAnsi="Arial" w:cs="Arial"/>
          <w:sz w:val="24"/>
          <w:szCs w:val="24"/>
        </w:rPr>
        <w:t xml:space="preserve"> JA, Barro F &amp; De Prado R (2016</w:t>
      </w:r>
      <w:r>
        <w:rPr>
          <w:rFonts w:ascii="Arial" w:hAnsi="Arial" w:cs="Arial"/>
          <w:sz w:val="24"/>
          <w:szCs w:val="24"/>
        </w:rPr>
        <w:t>b</w:t>
      </w:r>
      <w:r w:rsidRPr="009E40E7">
        <w:rPr>
          <w:rFonts w:ascii="Arial" w:hAnsi="Arial" w:cs="Arial"/>
          <w:sz w:val="24"/>
          <w:szCs w:val="24"/>
        </w:rPr>
        <w:t xml:space="preserve">) </w:t>
      </w:r>
      <w:proofErr w:type="spellStart"/>
      <w:r w:rsidRPr="009E40E7">
        <w:rPr>
          <w:rFonts w:ascii="Arial" w:hAnsi="Arial" w:cs="Arial"/>
          <w:sz w:val="24"/>
          <w:szCs w:val="24"/>
        </w:rPr>
        <w:t>First</w:t>
      </w:r>
      <w:proofErr w:type="spellEnd"/>
      <w:r w:rsidRPr="009E40E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40E7">
        <w:rPr>
          <w:rFonts w:ascii="Arial" w:hAnsi="Arial" w:cs="Arial"/>
          <w:sz w:val="24"/>
          <w:szCs w:val="24"/>
        </w:rPr>
        <w:t>resistance</w:t>
      </w:r>
      <w:proofErr w:type="spellEnd"/>
      <w:r w:rsidRPr="009E40E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40E7">
        <w:rPr>
          <w:rFonts w:ascii="Arial" w:hAnsi="Arial" w:cs="Arial"/>
          <w:sz w:val="24"/>
          <w:szCs w:val="24"/>
        </w:rPr>
        <w:t>mechanisms</w:t>
      </w:r>
      <w:proofErr w:type="spellEnd"/>
      <w:r w:rsidRPr="009E40E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40E7">
        <w:rPr>
          <w:rFonts w:ascii="Arial" w:hAnsi="Arial" w:cs="Arial"/>
          <w:sz w:val="24"/>
          <w:szCs w:val="24"/>
        </w:rPr>
        <w:t>characterization</w:t>
      </w:r>
      <w:proofErr w:type="spellEnd"/>
      <w:r w:rsidRPr="009E40E7">
        <w:rPr>
          <w:rFonts w:ascii="Arial" w:hAnsi="Arial" w:cs="Arial"/>
          <w:sz w:val="24"/>
          <w:szCs w:val="24"/>
        </w:rPr>
        <w:t xml:space="preserve"> in glyphosate-</w:t>
      </w:r>
      <w:proofErr w:type="spellStart"/>
      <w:r w:rsidRPr="009E40E7">
        <w:rPr>
          <w:rFonts w:ascii="Arial" w:hAnsi="Arial" w:cs="Arial"/>
          <w:sz w:val="24"/>
          <w:szCs w:val="24"/>
        </w:rPr>
        <w:t>resistant</w:t>
      </w:r>
      <w:proofErr w:type="spellEnd"/>
      <w:r w:rsidRPr="009E40E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284E">
        <w:rPr>
          <w:rFonts w:ascii="Arial" w:hAnsi="Arial" w:cs="Arial"/>
          <w:i/>
          <w:sz w:val="24"/>
          <w:szCs w:val="24"/>
        </w:rPr>
        <w:t>Leptochloa</w:t>
      </w:r>
      <w:proofErr w:type="spellEnd"/>
      <w:r w:rsidRPr="0068284E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68284E">
        <w:rPr>
          <w:rFonts w:ascii="Arial" w:hAnsi="Arial" w:cs="Arial"/>
          <w:i/>
          <w:sz w:val="24"/>
          <w:szCs w:val="24"/>
        </w:rPr>
        <w:t>virgata</w:t>
      </w:r>
      <w:proofErr w:type="spellEnd"/>
      <w:r w:rsidRPr="009E40E7">
        <w:rPr>
          <w:rFonts w:ascii="Arial" w:hAnsi="Arial" w:cs="Arial"/>
          <w:sz w:val="24"/>
          <w:szCs w:val="24"/>
        </w:rPr>
        <w:t xml:space="preserve">. </w:t>
      </w:r>
      <w:r w:rsidRPr="0068284E">
        <w:rPr>
          <w:rFonts w:ascii="Arial" w:hAnsi="Arial" w:cs="Arial"/>
          <w:sz w:val="24"/>
          <w:szCs w:val="24"/>
          <w:lang w:val="en-US"/>
        </w:rPr>
        <w:t xml:space="preserve">Frontiers in Plant Science, 7: 1742. </w:t>
      </w:r>
    </w:p>
    <w:p w:rsidR="007E37C7" w:rsidRPr="009E40E7" w:rsidRDefault="007E37C7" w:rsidP="007E37C7">
      <w:pPr>
        <w:pStyle w:val="Predeterminado"/>
        <w:spacing w:after="24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9E40E7">
        <w:rPr>
          <w:rFonts w:ascii="Arial" w:hAnsi="Arial" w:cs="Arial"/>
          <w:sz w:val="24"/>
          <w:szCs w:val="24"/>
        </w:rPr>
        <w:t>Barroso</w:t>
      </w:r>
      <w:proofErr w:type="spellEnd"/>
      <w:r w:rsidRPr="009E40E7">
        <w:rPr>
          <w:rFonts w:ascii="Arial" w:hAnsi="Arial" w:cs="Arial"/>
          <w:sz w:val="24"/>
          <w:szCs w:val="24"/>
        </w:rPr>
        <w:t xml:space="preserve"> AAM, Albrecht AJP, Reis FC, </w:t>
      </w:r>
      <w:proofErr w:type="spellStart"/>
      <w:r w:rsidRPr="009E40E7">
        <w:rPr>
          <w:rFonts w:ascii="Arial" w:hAnsi="Arial" w:cs="Arial"/>
          <w:sz w:val="24"/>
          <w:szCs w:val="24"/>
        </w:rPr>
        <w:t>Placido</w:t>
      </w:r>
      <w:proofErr w:type="spellEnd"/>
      <w:r w:rsidRPr="009E40E7">
        <w:rPr>
          <w:rFonts w:ascii="Arial" w:hAnsi="Arial" w:cs="Arial"/>
          <w:sz w:val="24"/>
          <w:szCs w:val="24"/>
        </w:rPr>
        <w:t xml:space="preserve"> HF, Toledo RE, Albrecht LP, </w:t>
      </w:r>
      <w:proofErr w:type="spellStart"/>
      <w:r w:rsidRPr="009E40E7">
        <w:rPr>
          <w:rFonts w:ascii="Arial" w:hAnsi="Arial" w:cs="Arial"/>
          <w:sz w:val="24"/>
          <w:szCs w:val="24"/>
        </w:rPr>
        <w:t>Filho</w:t>
      </w:r>
      <w:proofErr w:type="spellEnd"/>
      <w:r w:rsidRPr="009E40E7">
        <w:rPr>
          <w:rFonts w:ascii="Arial" w:hAnsi="Arial" w:cs="Arial"/>
          <w:sz w:val="24"/>
          <w:szCs w:val="24"/>
        </w:rPr>
        <w:t xml:space="preserve"> RV (2014) Different glyphosate susceptibility in </w:t>
      </w:r>
      <w:proofErr w:type="spellStart"/>
      <w:r w:rsidRPr="009E40E7">
        <w:rPr>
          <w:rFonts w:ascii="Arial" w:hAnsi="Arial" w:cs="Arial"/>
          <w:i/>
          <w:sz w:val="24"/>
          <w:szCs w:val="24"/>
        </w:rPr>
        <w:t>Chloris</w:t>
      </w:r>
      <w:proofErr w:type="spellEnd"/>
      <w:r w:rsidRPr="009E40E7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9E40E7">
        <w:rPr>
          <w:rFonts w:ascii="Arial" w:hAnsi="Arial" w:cs="Arial"/>
          <w:i/>
          <w:sz w:val="24"/>
          <w:szCs w:val="24"/>
        </w:rPr>
        <w:t>polydactyla</w:t>
      </w:r>
      <w:proofErr w:type="spellEnd"/>
      <w:r w:rsidRPr="009E40E7">
        <w:rPr>
          <w:rFonts w:ascii="Arial" w:hAnsi="Arial" w:cs="Arial"/>
          <w:sz w:val="24"/>
          <w:szCs w:val="24"/>
        </w:rPr>
        <w:t xml:space="preserve"> accessions. Weed Technology, 28: 587–591.</w:t>
      </w:r>
    </w:p>
    <w:p w:rsidR="007E37C7" w:rsidRPr="009E40E7" w:rsidRDefault="007E37C7" w:rsidP="007E37C7">
      <w:pPr>
        <w:pStyle w:val="Predeterminado"/>
        <w:spacing w:after="24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9E40E7">
        <w:rPr>
          <w:rFonts w:ascii="Arial" w:hAnsi="Arial" w:cs="Arial"/>
          <w:sz w:val="24"/>
          <w:szCs w:val="24"/>
        </w:rPr>
        <w:t>Beckie</w:t>
      </w:r>
      <w:proofErr w:type="spellEnd"/>
      <w:r w:rsidRPr="009E40E7">
        <w:rPr>
          <w:rFonts w:ascii="Arial" w:hAnsi="Arial" w:cs="Arial"/>
          <w:sz w:val="24"/>
          <w:szCs w:val="24"/>
        </w:rPr>
        <w:t xml:space="preserve"> HJ &amp; </w:t>
      </w:r>
      <w:proofErr w:type="spellStart"/>
      <w:r w:rsidRPr="009E40E7">
        <w:rPr>
          <w:rFonts w:ascii="Arial" w:hAnsi="Arial" w:cs="Arial"/>
          <w:sz w:val="24"/>
          <w:szCs w:val="24"/>
        </w:rPr>
        <w:t>Harker</w:t>
      </w:r>
      <w:proofErr w:type="spellEnd"/>
      <w:r w:rsidRPr="009E40E7">
        <w:rPr>
          <w:rFonts w:ascii="Arial" w:hAnsi="Arial" w:cs="Arial"/>
          <w:sz w:val="24"/>
          <w:szCs w:val="24"/>
        </w:rPr>
        <w:t xml:space="preserve"> KN (2017) </w:t>
      </w:r>
      <w:proofErr w:type="gramStart"/>
      <w:r w:rsidRPr="009E40E7">
        <w:rPr>
          <w:rFonts w:ascii="Arial" w:hAnsi="Arial" w:cs="Arial"/>
          <w:sz w:val="24"/>
          <w:szCs w:val="24"/>
        </w:rPr>
        <w:t>Our</w:t>
      </w:r>
      <w:proofErr w:type="gramEnd"/>
      <w:r w:rsidRPr="009E40E7">
        <w:rPr>
          <w:rFonts w:ascii="Arial" w:hAnsi="Arial" w:cs="Arial"/>
          <w:sz w:val="24"/>
          <w:szCs w:val="24"/>
        </w:rPr>
        <w:t xml:space="preserve"> top 10 herbicide-resistant weed management practices. Pest Management Science, 73: 1045</w:t>
      </w:r>
      <w:r w:rsidRPr="009E40E7">
        <w:rPr>
          <w:rFonts w:ascii="Arial" w:hAnsi="Arial" w:cs="Arial"/>
          <w:i/>
          <w:sz w:val="24"/>
          <w:szCs w:val="24"/>
        </w:rPr>
        <w:t>–</w:t>
      </w:r>
      <w:r w:rsidRPr="009E40E7">
        <w:rPr>
          <w:rFonts w:ascii="Arial" w:hAnsi="Arial" w:cs="Arial"/>
          <w:sz w:val="24"/>
          <w:szCs w:val="24"/>
        </w:rPr>
        <w:t xml:space="preserve">1052. </w:t>
      </w:r>
    </w:p>
    <w:p w:rsidR="007E37C7" w:rsidRPr="009E40E7" w:rsidRDefault="007E37C7" w:rsidP="007E37C7">
      <w:pPr>
        <w:spacing w:after="24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68284E">
        <w:rPr>
          <w:rFonts w:ascii="Arial" w:hAnsi="Arial" w:cs="Arial"/>
          <w:sz w:val="24"/>
          <w:szCs w:val="24"/>
          <w:lang w:val="en-US"/>
        </w:rPr>
        <w:t>Brunharo</w:t>
      </w:r>
      <w:proofErr w:type="spellEnd"/>
      <w:r w:rsidRPr="0068284E">
        <w:rPr>
          <w:rFonts w:ascii="Arial" w:hAnsi="Arial" w:cs="Arial"/>
          <w:sz w:val="24"/>
          <w:szCs w:val="24"/>
          <w:lang w:val="en-US"/>
        </w:rPr>
        <w:t xml:space="preserve"> CA, Patterson EL, </w:t>
      </w:r>
      <w:proofErr w:type="spellStart"/>
      <w:r w:rsidRPr="0068284E">
        <w:rPr>
          <w:rFonts w:ascii="Arial" w:hAnsi="Arial" w:cs="Arial"/>
          <w:sz w:val="24"/>
          <w:szCs w:val="24"/>
          <w:lang w:val="en-US"/>
        </w:rPr>
        <w:t>Carrijo</w:t>
      </w:r>
      <w:proofErr w:type="spellEnd"/>
      <w:r w:rsidRPr="0068284E">
        <w:rPr>
          <w:rFonts w:ascii="Arial" w:hAnsi="Arial" w:cs="Arial"/>
          <w:sz w:val="24"/>
          <w:szCs w:val="24"/>
          <w:lang w:val="en-US"/>
        </w:rPr>
        <w:t xml:space="preserve"> DR, </w:t>
      </w:r>
      <w:proofErr w:type="spellStart"/>
      <w:r w:rsidRPr="0068284E">
        <w:rPr>
          <w:rFonts w:ascii="Arial" w:hAnsi="Arial" w:cs="Arial"/>
          <w:sz w:val="24"/>
          <w:szCs w:val="24"/>
          <w:lang w:val="en-US"/>
        </w:rPr>
        <w:t>Melo</w:t>
      </w:r>
      <w:proofErr w:type="spellEnd"/>
      <w:r w:rsidRPr="0068284E">
        <w:rPr>
          <w:rFonts w:ascii="Arial" w:hAnsi="Arial" w:cs="Arial"/>
          <w:sz w:val="24"/>
          <w:szCs w:val="24"/>
          <w:lang w:val="en-US"/>
        </w:rPr>
        <w:t xml:space="preserve"> MS, Nicolai M, Gaines TA, </w:t>
      </w:r>
      <w:proofErr w:type="spellStart"/>
      <w:r w:rsidRPr="0068284E">
        <w:rPr>
          <w:rFonts w:ascii="Arial" w:hAnsi="Arial" w:cs="Arial"/>
          <w:sz w:val="24"/>
          <w:szCs w:val="24"/>
          <w:lang w:val="en-US"/>
        </w:rPr>
        <w:t>Nissen</w:t>
      </w:r>
      <w:proofErr w:type="spellEnd"/>
      <w:r w:rsidRPr="0068284E">
        <w:rPr>
          <w:rFonts w:ascii="Arial" w:hAnsi="Arial" w:cs="Arial"/>
          <w:sz w:val="24"/>
          <w:szCs w:val="24"/>
          <w:lang w:val="en-US"/>
        </w:rPr>
        <w:t xml:space="preserve"> SJ</w:t>
      </w:r>
      <w:r w:rsidRPr="009E40E7">
        <w:rPr>
          <w:rFonts w:ascii="Arial" w:hAnsi="Arial" w:cs="Arial"/>
          <w:sz w:val="24"/>
          <w:szCs w:val="24"/>
          <w:lang w:val="en-US"/>
        </w:rPr>
        <w:t xml:space="preserve"> &amp;</w:t>
      </w:r>
      <w:r w:rsidR="0031320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31320D">
        <w:rPr>
          <w:rFonts w:ascii="Arial" w:hAnsi="Arial" w:cs="Arial"/>
          <w:sz w:val="24"/>
          <w:szCs w:val="24"/>
          <w:lang w:val="en-US"/>
        </w:rPr>
        <w:t>Christoff</w:t>
      </w:r>
      <w:r w:rsidRPr="0068284E">
        <w:rPr>
          <w:rFonts w:ascii="Arial" w:hAnsi="Arial" w:cs="Arial"/>
          <w:sz w:val="24"/>
          <w:szCs w:val="24"/>
          <w:lang w:val="en-US"/>
        </w:rPr>
        <w:t>oleti</w:t>
      </w:r>
      <w:proofErr w:type="spellEnd"/>
      <w:r w:rsidRPr="0068284E">
        <w:rPr>
          <w:rFonts w:ascii="Arial" w:hAnsi="Arial" w:cs="Arial"/>
          <w:sz w:val="24"/>
          <w:szCs w:val="24"/>
          <w:lang w:val="en-US"/>
        </w:rPr>
        <w:t xml:space="preserve"> PJ (2016)</w:t>
      </w:r>
      <w:r w:rsidR="0031320D">
        <w:rPr>
          <w:rFonts w:ascii="Arial" w:hAnsi="Arial" w:cs="Arial"/>
          <w:sz w:val="24"/>
          <w:szCs w:val="24"/>
          <w:lang w:val="en-US"/>
        </w:rPr>
        <w:t xml:space="preserve"> </w:t>
      </w:r>
      <w:r w:rsidRPr="0068284E">
        <w:rPr>
          <w:rFonts w:ascii="Arial" w:hAnsi="Arial" w:cs="Arial"/>
          <w:sz w:val="24"/>
          <w:szCs w:val="24"/>
          <w:lang w:val="en-US"/>
        </w:rPr>
        <w:t>Con</w:t>
      </w:r>
      <w:r w:rsidRPr="009E40E7">
        <w:rPr>
          <w:rFonts w:ascii="Arial" w:hAnsi="Arial" w:cs="Arial"/>
          <w:sz w:val="24"/>
          <w:szCs w:val="24"/>
        </w:rPr>
        <w:t>ﬁ</w:t>
      </w:r>
      <w:proofErr w:type="spellStart"/>
      <w:r w:rsidRPr="0068284E">
        <w:rPr>
          <w:rFonts w:ascii="Arial" w:hAnsi="Arial" w:cs="Arial"/>
          <w:sz w:val="24"/>
          <w:szCs w:val="24"/>
          <w:lang w:val="en-US"/>
        </w:rPr>
        <w:t>rmation</w:t>
      </w:r>
      <w:proofErr w:type="spellEnd"/>
      <w:r w:rsidRPr="0068284E">
        <w:rPr>
          <w:rFonts w:ascii="Arial" w:hAnsi="Arial" w:cs="Arial"/>
          <w:sz w:val="24"/>
          <w:szCs w:val="24"/>
          <w:lang w:val="en-US"/>
        </w:rPr>
        <w:t xml:space="preserve"> and mechanism of glyphosate resistance in tall windmill grass (</w:t>
      </w:r>
      <w:proofErr w:type="spellStart"/>
      <w:r w:rsidRPr="0068284E">
        <w:rPr>
          <w:rFonts w:ascii="Arial" w:hAnsi="Arial" w:cs="Arial"/>
          <w:i/>
          <w:sz w:val="24"/>
          <w:szCs w:val="24"/>
          <w:lang w:val="en-US"/>
        </w:rPr>
        <w:t>Chloris</w:t>
      </w:r>
      <w:proofErr w:type="spellEnd"/>
      <w:r w:rsidRPr="0068284E">
        <w:rPr>
          <w:rFonts w:ascii="Arial" w:hAnsi="Arial" w:cs="Arial"/>
          <w:i/>
          <w:sz w:val="24"/>
          <w:szCs w:val="24"/>
          <w:lang w:val="en-US"/>
        </w:rPr>
        <w:t xml:space="preserve"> </w:t>
      </w:r>
      <w:proofErr w:type="spellStart"/>
      <w:r w:rsidRPr="0068284E">
        <w:rPr>
          <w:rFonts w:ascii="Arial" w:hAnsi="Arial" w:cs="Arial"/>
          <w:i/>
          <w:sz w:val="24"/>
          <w:szCs w:val="24"/>
          <w:lang w:val="en-US"/>
        </w:rPr>
        <w:t>elata</w:t>
      </w:r>
      <w:proofErr w:type="spellEnd"/>
      <w:r w:rsidRPr="0068284E">
        <w:rPr>
          <w:rFonts w:ascii="Arial" w:hAnsi="Arial" w:cs="Arial"/>
          <w:sz w:val="24"/>
          <w:szCs w:val="24"/>
          <w:lang w:val="en-US"/>
        </w:rPr>
        <w:t xml:space="preserve">) from Brazil. </w:t>
      </w:r>
      <w:proofErr w:type="spellStart"/>
      <w:r w:rsidRPr="009E40E7">
        <w:rPr>
          <w:rFonts w:ascii="Arial" w:hAnsi="Arial" w:cs="Arial"/>
          <w:sz w:val="24"/>
          <w:szCs w:val="24"/>
        </w:rPr>
        <w:t>Pest</w:t>
      </w:r>
      <w:proofErr w:type="spellEnd"/>
      <w:r w:rsidRPr="009E40E7">
        <w:rPr>
          <w:rFonts w:ascii="Arial" w:hAnsi="Arial" w:cs="Arial"/>
          <w:sz w:val="24"/>
          <w:szCs w:val="24"/>
        </w:rPr>
        <w:t xml:space="preserve"> Management Science, 72: 1758</w:t>
      </w:r>
      <w:r w:rsidRPr="009E40E7">
        <w:rPr>
          <w:rFonts w:ascii="Arial" w:hAnsi="Arial" w:cs="Arial"/>
          <w:i/>
          <w:sz w:val="24"/>
          <w:szCs w:val="24"/>
        </w:rPr>
        <w:t>–</w:t>
      </w:r>
      <w:r w:rsidRPr="009E40E7">
        <w:rPr>
          <w:rFonts w:ascii="Arial" w:hAnsi="Arial" w:cs="Arial"/>
          <w:sz w:val="24"/>
          <w:szCs w:val="24"/>
        </w:rPr>
        <w:t>1764.</w:t>
      </w:r>
    </w:p>
    <w:p w:rsidR="007E37C7" w:rsidRPr="0068284E" w:rsidRDefault="007E37C7" w:rsidP="007E37C7">
      <w:pPr>
        <w:pStyle w:val="Textodecomentrio"/>
        <w:spacing w:after="240"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9E40E7">
        <w:rPr>
          <w:rFonts w:ascii="Arial" w:hAnsi="Arial" w:cs="Arial"/>
          <w:sz w:val="24"/>
          <w:szCs w:val="24"/>
        </w:rPr>
        <w:t xml:space="preserve">Carvalho JLN, </w:t>
      </w:r>
      <w:proofErr w:type="spellStart"/>
      <w:r w:rsidRPr="009E40E7">
        <w:rPr>
          <w:rFonts w:ascii="Arial" w:hAnsi="Arial" w:cs="Arial"/>
          <w:sz w:val="24"/>
          <w:szCs w:val="24"/>
        </w:rPr>
        <w:t>Nogueiro</w:t>
      </w:r>
      <w:proofErr w:type="spellEnd"/>
      <w:r w:rsidRPr="009E40E7">
        <w:rPr>
          <w:rFonts w:ascii="Arial" w:hAnsi="Arial" w:cs="Arial"/>
          <w:sz w:val="24"/>
          <w:szCs w:val="24"/>
        </w:rPr>
        <w:t xml:space="preserve"> RC, </w:t>
      </w:r>
      <w:proofErr w:type="spellStart"/>
      <w:r w:rsidRPr="009E40E7">
        <w:rPr>
          <w:rFonts w:ascii="Arial" w:hAnsi="Arial" w:cs="Arial"/>
          <w:sz w:val="24"/>
          <w:szCs w:val="24"/>
        </w:rPr>
        <w:t>Menandro</w:t>
      </w:r>
      <w:proofErr w:type="spellEnd"/>
      <w:r w:rsidRPr="009E40E7">
        <w:rPr>
          <w:rFonts w:ascii="Arial" w:hAnsi="Arial" w:cs="Arial"/>
          <w:sz w:val="24"/>
          <w:szCs w:val="24"/>
        </w:rPr>
        <w:t xml:space="preserve"> LMS, </w:t>
      </w:r>
      <w:proofErr w:type="spellStart"/>
      <w:r w:rsidRPr="009E40E7">
        <w:rPr>
          <w:rFonts w:ascii="Arial" w:hAnsi="Arial" w:cs="Arial"/>
          <w:sz w:val="24"/>
          <w:szCs w:val="24"/>
        </w:rPr>
        <w:t>Bordonal</w:t>
      </w:r>
      <w:proofErr w:type="spellEnd"/>
      <w:r w:rsidRPr="009E40E7">
        <w:rPr>
          <w:rFonts w:ascii="Arial" w:hAnsi="Arial" w:cs="Arial"/>
          <w:sz w:val="24"/>
          <w:szCs w:val="24"/>
        </w:rPr>
        <w:t xml:space="preserve"> RO, Borges CD, </w:t>
      </w:r>
      <w:proofErr w:type="spellStart"/>
      <w:r w:rsidRPr="009E40E7">
        <w:rPr>
          <w:rFonts w:ascii="Arial" w:hAnsi="Arial" w:cs="Arial"/>
          <w:sz w:val="24"/>
          <w:szCs w:val="24"/>
        </w:rPr>
        <w:t>Cantarella</w:t>
      </w:r>
      <w:proofErr w:type="spellEnd"/>
      <w:r w:rsidRPr="009E40E7">
        <w:rPr>
          <w:rFonts w:ascii="Arial" w:hAnsi="Arial" w:cs="Arial"/>
          <w:sz w:val="24"/>
          <w:szCs w:val="24"/>
        </w:rPr>
        <w:t xml:space="preserve"> H &amp; </w:t>
      </w:r>
      <w:r w:rsidRPr="0068284E">
        <w:rPr>
          <w:rFonts w:ascii="Arial" w:hAnsi="Arial" w:cs="Arial"/>
          <w:sz w:val="24"/>
          <w:szCs w:val="24"/>
        </w:rPr>
        <w:t xml:space="preserve">Franco HCJ. </w:t>
      </w:r>
      <w:r w:rsidR="00CA4058">
        <w:rPr>
          <w:rFonts w:ascii="Arial" w:hAnsi="Arial" w:cs="Arial"/>
          <w:sz w:val="24"/>
          <w:szCs w:val="24"/>
          <w:lang w:val="en-US"/>
        </w:rPr>
        <w:t>(2016)</w:t>
      </w:r>
      <w:r w:rsidRPr="009E40E7">
        <w:rPr>
          <w:rFonts w:ascii="Arial" w:hAnsi="Arial" w:cs="Arial"/>
          <w:sz w:val="24"/>
          <w:szCs w:val="24"/>
          <w:lang w:val="en-US"/>
        </w:rPr>
        <w:t xml:space="preserve"> Agronomic and environmental implications of sugarcane straw removal: a major review. </w:t>
      </w:r>
      <w:r w:rsidRPr="0068284E">
        <w:rPr>
          <w:rFonts w:ascii="Arial" w:hAnsi="Arial" w:cs="Arial"/>
          <w:sz w:val="24"/>
          <w:szCs w:val="24"/>
          <w:lang w:val="en-US"/>
        </w:rPr>
        <w:t xml:space="preserve">Global Change Biology Bioenergy, </w:t>
      </w:r>
      <w:proofErr w:type="spellStart"/>
      <w:r w:rsidRPr="0068284E">
        <w:rPr>
          <w:rFonts w:ascii="Arial" w:hAnsi="Arial" w:cs="Arial"/>
          <w:sz w:val="24"/>
          <w:szCs w:val="24"/>
          <w:lang w:val="en-US"/>
        </w:rPr>
        <w:t>doi</w:t>
      </w:r>
      <w:proofErr w:type="spellEnd"/>
      <w:r w:rsidRPr="0068284E">
        <w:rPr>
          <w:rFonts w:ascii="Arial" w:hAnsi="Arial" w:cs="Arial"/>
          <w:sz w:val="24"/>
          <w:szCs w:val="24"/>
          <w:lang w:val="en-US"/>
        </w:rPr>
        <w:t>:</w:t>
      </w:r>
      <w:r w:rsidRPr="009E40E7">
        <w:rPr>
          <w:rFonts w:ascii="Arial" w:hAnsi="Arial" w:cs="Arial"/>
          <w:sz w:val="24"/>
          <w:szCs w:val="24"/>
          <w:lang w:val="en-US"/>
        </w:rPr>
        <w:t xml:space="preserve"> </w:t>
      </w:r>
      <w:r w:rsidRPr="0068284E">
        <w:rPr>
          <w:rFonts w:ascii="Arial" w:hAnsi="Arial" w:cs="Arial"/>
          <w:sz w:val="24"/>
          <w:szCs w:val="24"/>
          <w:lang w:val="en-US"/>
        </w:rPr>
        <w:t>10.1111/gcbb.12410</w:t>
      </w:r>
    </w:p>
    <w:p w:rsidR="007E37C7" w:rsidRPr="009E40E7" w:rsidRDefault="007E37C7" w:rsidP="007E37C7">
      <w:pPr>
        <w:spacing w:after="24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68284E">
        <w:rPr>
          <w:rFonts w:ascii="Arial" w:hAnsi="Arial" w:cs="Arial"/>
          <w:sz w:val="24"/>
          <w:szCs w:val="24"/>
          <w:lang w:val="en-US"/>
        </w:rPr>
        <w:t>Carvalho</w:t>
      </w:r>
      <w:proofErr w:type="spellEnd"/>
      <w:r w:rsidRPr="0068284E">
        <w:rPr>
          <w:rFonts w:ascii="Arial" w:hAnsi="Arial" w:cs="Arial"/>
          <w:sz w:val="24"/>
          <w:szCs w:val="24"/>
          <w:lang w:val="en-US"/>
        </w:rPr>
        <w:t xml:space="preserve"> LB, </w:t>
      </w:r>
      <w:proofErr w:type="spellStart"/>
      <w:r w:rsidRPr="0068284E">
        <w:rPr>
          <w:rFonts w:ascii="Arial" w:hAnsi="Arial" w:cs="Arial"/>
          <w:sz w:val="24"/>
          <w:szCs w:val="24"/>
          <w:lang w:val="en-US"/>
        </w:rPr>
        <w:t>Alves</w:t>
      </w:r>
      <w:proofErr w:type="spellEnd"/>
      <w:r w:rsidRPr="0068284E">
        <w:rPr>
          <w:rFonts w:ascii="Arial" w:hAnsi="Arial" w:cs="Arial"/>
          <w:sz w:val="24"/>
          <w:szCs w:val="24"/>
          <w:lang w:val="en-US"/>
        </w:rPr>
        <w:t xml:space="preserve"> PLCA, González-</w:t>
      </w:r>
      <w:proofErr w:type="spellStart"/>
      <w:r w:rsidRPr="0068284E">
        <w:rPr>
          <w:rFonts w:ascii="Arial" w:hAnsi="Arial" w:cs="Arial"/>
          <w:sz w:val="24"/>
          <w:szCs w:val="24"/>
          <w:lang w:val="en-US"/>
        </w:rPr>
        <w:t>Torralva</w:t>
      </w:r>
      <w:proofErr w:type="spellEnd"/>
      <w:r w:rsidRPr="0068284E">
        <w:rPr>
          <w:rFonts w:ascii="Arial" w:hAnsi="Arial" w:cs="Arial"/>
          <w:sz w:val="24"/>
          <w:szCs w:val="24"/>
          <w:lang w:val="en-US"/>
        </w:rPr>
        <w:t xml:space="preserve"> F, Cruz-</w:t>
      </w:r>
      <w:proofErr w:type="spellStart"/>
      <w:r w:rsidRPr="0068284E">
        <w:rPr>
          <w:rFonts w:ascii="Arial" w:hAnsi="Arial" w:cs="Arial"/>
          <w:sz w:val="24"/>
          <w:szCs w:val="24"/>
          <w:lang w:val="en-US"/>
        </w:rPr>
        <w:t>Hipolito</w:t>
      </w:r>
      <w:proofErr w:type="spellEnd"/>
      <w:r w:rsidRPr="0068284E">
        <w:rPr>
          <w:rFonts w:ascii="Arial" w:hAnsi="Arial" w:cs="Arial"/>
          <w:sz w:val="24"/>
          <w:szCs w:val="24"/>
          <w:lang w:val="en-US"/>
        </w:rPr>
        <w:t xml:space="preserve"> HE, </w:t>
      </w:r>
      <w:proofErr w:type="spellStart"/>
      <w:r w:rsidRPr="0068284E">
        <w:rPr>
          <w:rFonts w:ascii="Arial" w:hAnsi="Arial" w:cs="Arial"/>
          <w:sz w:val="24"/>
          <w:szCs w:val="24"/>
          <w:lang w:val="en-US"/>
        </w:rPr>
        <w:t>Rojano</w:t>
      </w:r>
      <w:proofErr w:type="spellEnd"/>
      <w:r w:rsidRPr="0068284E">
        <w:rPr>
          <w:rFonts w:ascii="Arial" w:hAnsi="Arial" w:cs="Arial"/>
          <w:sz w:val="24"/>
          <w:szCs w:val="24"/>
          <w:lang w:val="en-US"/>
        </w:rPr>
        <w:t>-Delgado AM, De Prado R, Gil-</w:t>
      </w:r>
      <w:proofErr w:type="spellStart"/>
      <w:r w:rsidRPr="0068284E">
        <w:rPr>
          <w:rFonts w:ascii="Arial" w:hAnsi="Arial" w:cs="Arial"/>
          <w:sz w:val="24"/>
          <w:szCs w:val="24"/>
          <w:lang w:val="en-US"/>
        </w:rPr>
        <w:t>Humanes</w:t>
      </w:r>
      <w:proofErr w:type="spellEnd"/>
      <w:r w:rsidRPr="0068284E">
        <w:rPr>
          <w:rFonts w:ascii="Arial" w:hAnsi="Arial" w:cs="Arial"/>
          <w:sz w:val="24"/>
          <w:szCs w:val="24"/>
          <w:lang w:val="en-US"/>
        </w:rPr>
        <w:t xml:space="preserve"> J, </w:t>
      </w:r>
      <w:proofErr w:type="spellStart"/>
      <w:r w:rsidRPr="0068284E">
        <w:rPr>
          <w:rFonts w:ascii="Arial" w:hAnsi="Arial" w:cs="Arial"/>
          <w:sz w:val="24"/>
          <w:szCs w:val="24"/>
          <w:lang w:val="en-US"/>
        </w:rPr>
        <w:t>Barro</w:t>
      </w:r>
      <w:proofErr w:type="spellEnd"/>
      <w:r w:rsidRPr="0068284E">
        <w:rPr>
          <w:rFonts w:ascii="Arial" w:hAnsi="Arial" w:cs="Arial"/>
          <w:sz w:val="24"/>
          <w:szCs w:val="24"/>
          <w:lang w:val="en-US"/>
        </w:rPr>
        <w:t xml:space="preserve"> F &amp; De Castro MD (2012) Pool of resistance mechanisms to glyphosate in </w:t>
      </w:r>
      <w:proofErr w:type="spellStart"/>
      <w:r w:rsidRPr="0068284E">
        <w:rPr>
          <w:rFonts w:ascii="Arial" w:hAnsi="Arial" w:cs="Arial"/>
          <w:i/>
          <w:sz w:val="24"/>
          <w:szCs w:val="24"/>
          <w:lang w:val="en-US"/>
        </w:rPr>
        <w:t>Digitaria</w:t>
      </w:r>
      <w:proofErr w:type="spellEnd"/>
      <w:r w:rsidRPr="0068284E">
        <w:rPr>
          <w:rFonts w:ascii="Arial" w:hAnsi="Arial" w:cs="Arial"/>
          <w:i/>
          <w:sz w:val="24"/>
          <w:szCs w:val="24"/>
          <w:lang w:val="en-US"/>
        </w:rPr>
        <w:t xml:space="preserve"> </w:t>
      </w:r>
      <w:proofErr w:type="spellStart"/>
      <w:r w:rsidRPr="0068284E">
        <w:rPr>
          <w:rFonts w:ascii="Arial" w:hAnsi="Arial" w:cs="Arial"/>
          <w:i/>
          <w:sz w:val="24"/>
          <w:szCs w:val="24"/>
          <w:lang w:val="en-US"/>
        </w:rPr>
        <w:t>insularis</w:t>
      </w:r>
      <w:proofErr w:type="spellEnd"/>
      <w:r w:rsidRPr="0068284E">
        <w:rPr>
          <w:rFonts w:ascii="Arial" w:hAnsi="Arial" w:cs="Arial"/>
          <w:sz w:val="24"/>
          <w:szCs w:val="24"/>
          <w:lang w:val="en-US"/>
        </w:rPr>
        <w:t xml:space="preserve">. </w:t>
      </w:r>
      <w:hyperlink r:id="rId21" w:history="1">
        <w:proofErr w:type="spellStart"/>
        <w:r w:rsidRPr="009E40E7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Journal</w:t>
        </w:r>
        <w:proofErr w:type="spellEnd"/>
        <w:r w:rsidRPr="009E40E7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 xml:space="preserve"> </w:t>
        </w:r>
        <w:proofErr w:type="spellStart"/>
        <w:r w:rsidRPr="009E40E7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of</w:t>
        </w:r>
        <w:proofErr w:type="spellEnd"/>
        <w:r w:rsidRPr="009E40E7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 xml:space="preserve"> </w:t>
        </w:r>
        <w:proofErr w:type="spellStart"/>
        <w:r w:rsidRPr="009E40E7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Agricultural</w:t>
        </w:r>
        <w:proofErr w:type="spellEnd"/>
        <w:r w:rsidRPr="009E40E7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 xml:space="preserve"> </w:t>
        </w:r>
        <w:proofErr w:type="spellStart"/>
        <w:r w:rsidRPr="009E40E7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and</w:t>
        </w:r>
        <w:proofErr w:type="spellEnd"/>
        <w:r w:rsidRPr="009E40E7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 xml:space="preserve"> </w:t>
        </w:r>
        <w:proofErr w:type="spellStart"/>
        <w:r w:rsidRPr="009E40E7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Food</w:t>
        </w:r>
        <w:proofErr w:type="spellEnd"/>
        <w:r w:rsidRPr="009E40E7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 xml:space="preserve"> </w:t>
        </w:r>
        <w:proofErr w:type="spellStart"/>
        <w:r w:rsidRPr="009E40E7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Chemistry</w:t>
        </w:r>
        <w:proofErr w:type="spellEnd"/>
      </w:hyperlink>
      <w:r w:rsidRPr="009E40E7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,</w:t>
      </w:r>
      <w:r w:rsidRPr="009E40E7">
        <w:rPr>
          <w:rFonts w:ascii="Arial" w:hAnsi="Arial" w:cs="Arial"/>
          <w:sz w:val="24"/>
          <w:szCs w:val="24"/>
        </w:rPr>
        <w:t xml:space="preserve"> </w:t>
      </w:r>
      <w:r w:rsidRPr="0068284E">
        <w:rPr>
          <w:rFonts w:ascii="Arial" w:hAnsi="Arial" w:cs="Arial"/>
          <w:sz w:val="24"/>
          <w:szCs w:val="24"/>
        </w:rPr>
        <w:t>60</w:t>
      </w:r>
      <w:r w:rsidRPr="009E40E7">
        <w:rPr>
          <w:rFonts w:ascii="Arial" w:hAnsi="Arial" w:cs="Arial"/>
          <w:sz w:val="24"/>
          <w:szCs w:val="24"/>
        </w:rPr>
        <w:t xml:space="preserve">: </w:t>
      </w:r>
      <w:r w:rsidRPr="0068284E">
        <w:rPr>
          <w:rFonts w:ascii="Arial" w:hAnsi="Arial" w:cs="Arial"/>
          <w:sz w:val="24"/>
          <w:szCs w:val="24"/>
        </w:rPr>
        <w:t>615– 622</w:t>
      </w:r>
      <w:r w:rsidRPr="009E40E7">
        <w:rPr>
          <w:rFonts w:ascii="Arial" w:hAnsi="Arial" w:cs="Arial"/>
          <w:sz w:val="24"/>
          <w:szCs w:val="24"/>
        </w:rPr>
        <w:t>.</w:t>
      </w:r>
    </w:p>
    <w:p w:rsidR="007E37C7" w:rsidRPr="0068284E" w:rsidRDefault="007E37C7" w:rsidP="007E37C7">
      <w:pPr>
        <w:pStyle w:val="SemEspaamento"/>
        <w:spacing w:after="240" w:line="360" w:lineRule="auto"/>
        <w:jc w:val="both"/>
        <w:rPr>
          <w:rStyle w:val="Hyperlink"/>
          <w:rFonts w:ascii="Arial" w:eastAsiaTheme="majorEastAsia" w:hAnsi="Arial" w:cs="Arial"/>
          <w:color w:val="000000" w:themeColor="text1"/>
          <w:sz w:val="24"/>
          <w:szCs w:val="24"/>
          <w:shd w:val="clear" w:color="auto" w:fill="FFFFFF"/>
        </w:rPr>
      </w:pPr>
      <w:r w:rsidRPr="009E40E7">
        <w:rPr>
          <w:rFonts w:ascii="Arial" w:hAnsi="Arial" w:cs="Arial"/>
          <w:sz w:val="24"/>
          <w:szCs w:val="24"/>
        </w:rPr>
        <w:t>Carvalho LB, Cruz-Hipólito H, González-</w:t>
      </w:r>
      <w:proofErr w:type="spellStart"/>
      <w:r w:rsidRPr="009E40E7">
        <w:rPr>
          <w:rFonts w:ascii="Arial" w:hAnsi="Arial" w:cs="Arial"/>
          <w:sz w:val="24"/>
          <w:szCs w:val="24"/>
        </w:rPr>
        <w:t>Torralva</w:t>
      </w:r>
      <w:proofErr w:type="spellEnd"/>
      <w:r w:rsidRPr="009E40E7">
        <w:rPr>
          <w:rFonts w:ascii="Arial" w:hAnsi="Arial" w:cs="Arial"/>
          <w:sz w:val="24"/>
          <w:szCs w:val="24"/>
        </w:rPr>
        <w:t xml:space="preserve"> F, Alves PLCA, </w:t>
      </w:r>
      <w:proofErr w:type="spellStart"/>
      <w:r w:rsidRPr="009E40E7">
        <w:rPr>
          <w:rFonts w:ascii="Arial" w:hAnsi="Arial" w:cs="Arial"/>
          <w:sz w:val="24"/>
          <w:szCs w:val="24"/>
        </w:rPr>
        <w:t>Chr</w:t>
      </w:r>
      <w:r w:rsidR="00CA4058">
        <w:rPr>
          <w:rFonts w:ascii="Arial" w:hAnsi="Arial" w:cs="Arial"/>
          <w:sz w:val="24"/>
          <w:szCs w:val="24"/>
        </w:rPr>
        <w:t>istoffoleti</w:t>
      </w:r>
      <w:proofErr w:type="spellEnd"/>
      <w:r w:rsidR="00CA4058">
        <w:rPr>
          <w:rFonts w:ascii="Arial" w:hAnsi="Arial" w:cs="Arial"/>
          <w:sz w:val="24"/>
          <w:szCs w:val="24"/>
        </w:rPr>
        <w:t xml:space="preserve"> PJ &amp; Prado R (2011)</w:t>
      </w:r>
      <w:r w:rsidRPr="009E40E7">
        <w:rPr>
          <w:rFonts w:ascii="Arial" w:hAnsi="Arial" w:cs="Arial"/>
          <w:sz w:val="24"/>
          <w:szCs w:val="24"/>
        </w:rPr>
        <w:t xml:space="preserve"> </w:t>
      </w:r>
      <w:r w:rsidRPr="009E40E7">
        <w:rPr>
          <w:rFonts w:ascii="Arial" w:hAnsi="Arial" w:cs="Arial"/>
          <w:sz w:val="24"/>
          <w:szCs w:val="24"/>
          <w:lang w:val="en-US"/>
        </w:rPr>
        <w:t xml:space="preserve">Detection of </w:t>
      </w:r>
      <w:proofErr w:type="spellStart"/>
      <w:r w:rsidRPr="009E40E7">
        <w:rPr>
          <w:rFonts w:ascii="Arial" w:hAnsi="Arial" w:cs="Arial"/>
          <w:sz w:val="24"/>
          <w:szCs w:val="24"/>
          <w:lang w:val="en-US"/>
        </w:rPr>
        <w:t>sourgrass</w:t>
      </w:r>
      <w:proofErr w:type="spellEnd"/>
      <w:r w:rsidRPr="009E40E7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Pr="009E40E7">
        <w:rPr>
          <w:rFonts w:ascii="Arial" w:hAnsi="Arial" w:cs="Arial"/>
          <w:i/>
          <w:sz w:val="24"/>
          <w:szCs w:val="24"/>
          <w:lang w:val="en-US"/>
        </w:rPr>
        <w:t>Digitaria</w:t>
      </w:r>
      <w:proofErr w:type="spellEnd"/>
      <w:r w:rsidRPr="009E40E7">
        <w:rPr>
          <w:rFonts w:ascii="Arial" w:hAnsi="Arial" w:cs="Arial"/>
          <w:i/>
          <w:sz w:val="24"/>
          <w:szCs w:val="24"/>
          <w:lang w:val="en-US"/>
        </w:rPr>
        <w:t xml:space="preserve"> </w:t>
      </w:r>
      <w:proofErr w:type="spellStart"/>
      <w:r w:rsidRPr="009E40E7">
        <w:rPr>
          <w:rFonts w:ascii="Arial" w:hAnsi="Arial" w:cs="Arial"/>
          <w:i/>
          <w:sz w:val="24"/>
          <w:szCs w:val="24"/>
          <w:lang w:val="en-US"/>
        </w:rPr>
        <w:t>insularis</w:t>
      </w:r>
      <w:proofErr w:type="spellEnd"/>
      <w:r w:rsidRPr="009E40E7">
        <w:rPr>
          <w:rFonts w:ascii="Arial" w:hAnsi="Arial" w:cs="Arial"/>
          <w:sz w:val="24"/>
          <w:szCs w:val="24"/>
          <w:lang w:val="en-US"/>
        </w:rPr>
        <w:t xml:space="preserve">) biotypes resistant to glyphosate in Brazil. </w:t>
      </w:r>
      <w:proofErr w:type="spellStart"/>
      <w:r w:rsidRPr="0068284E">
        <w:rPr>
          <w:rFonts w:ascii="Arial" w:hAnsi="Arial" w:cs="Arial"/>
          <w:sz w:val="24"/>
          <w:szCs w:val="24"/>
        </w:rPr>
        <w:t>Weed</w:t>
      </w:r>
      <w:proofErr w:type="spellEnd"/>
      <w:r w:rsidRPr="0068284E">
        <w:rPr>
          <w:rFonts w:ascii="Arial" w:hAnsi="Arial" w:cs="Arial"/>
          <w:sz w:val="24"/>
          <w:szCs w:val="24"/>
        </w:rPr>
        <w:t xml:space="preserve"> Science, 59</w:t>
      </w:r>
      <w:r w:rsidRPr="009E40E7">
        <w:rPr>
          <w:rFonts w:ascii="Arial" w:hAnsi="Arial" w:cs="Arial"/>
          <w:sz w:val="24"/>
          <w:szCs w:val="24"/>
        </w:rPr>
        <w:t>:</w:t>
      </w:r>
      <w:r w:rsidRPr="0068284E">
        <w:rPr>
          <w:rFonts w:ascii="Arial" w:hAnsi="Arial" w:cs="Arial"/>
          <w:sz w:val="24"/>
          <w:szCs w:val="24"/>
        </w:rPr>
        <w:t xml:space="preserve"> 171-176. </w:t>
      </w:r>
    </w:p>
    <w:p w:rsidR="007E37C7" w:rsidRPr="0068284E" w:rsidRDefault="007E37C7" w:rsidP="007E37C7">
      <w:pPr>
        <w:pStyle w:val="Predeterminado"/>
        <w:spacing w:after="240" w:line="360" w:lineRule="auto"/>
        <w:jc w:val="both"/>
        <w:rPr>
          <w:rFonts w:ascii="Arial" w:hAnsi="Arial" w:cs="Arial"/>
          <w:sz w:val="24"/>
          <w:szCs w:val="24"/>
          <w:lang w:val="pt-BR"/>
        </w:rPr>
      </w:pPr>
      <w:r w:rsidRPr="009E40E7">
        <w:rPr>
          <w:rFonts w:ascii="Arial" w:hAnsi="Arial" w:cs="Arial"/>
          <w:sz w:val="24"/>
          <w:szCs w:val="24"/>
          <w:lang w:val="pt-BR"/>
        </w:rPr>
        <w:t>Cerros-</w:t>
      </w:r>
      <w:proofErr w:type="spellStart"/>
      <w:r w:rsidRPr="009E40E7">
        <w:rPr>
          <w:rFonts w:ascii="Arial" w:hAnsi="Arial" w:cs="Arial"/>
          <w:sz w:val="24"/>
          <w:szCs w:val="24"/>
          <w:lang w:val="pt-BR"/>
        </w:rPr>
        <w:t>Tlatilpa</w:t>
      </w:r>
      <w:proofErr w:type="spellEnd"/>
      <w:r w:rsidRPr="009E40E7">
        <w:rPr>
          <w:rFonts w:ascii="Arial" w:hAnsi="Arial" w:cs="Arial"/>
          <w:sz w:val="24"/>
          <w:szCs w:val="24"/>
          <w:lang w:val="pt-BR"/>
        </w:rPr>
        <w:t xml:space="preserve"> R, </w:t>
      </w:r>
      <w:proofErr w:type="spellStart"/>
      <w:r w:rsidRPr="009E40E7">
        <w:rPr>
          <w:rFonts w:ascii="Arial" w:hAnsi="Arial" w:cs="Arial"/>
          <w:sz w:val="24"/>
          <w:szCs w:val="24"/>
          <w:lang w:val="pt-BR"/>
        </w:rPr>
        <w:t>Siqueiros</w:t>
      </w:r>
      <w:proofErr w:type="spellEnd"/>
      <w:r w:rsidRPr="009E40E7">
        <w:rPr>
          <w:rFonts w:ascii="Arial" w:hAnsi="Arial" w:cs="Arial"/>
          <w:sz w:val="24"/>
          <w:szCs w:val="24"/>
          <w:lang w:val="pt-BR"/>
        </w:rPr>
        <w:t xml:space="preserve">-Delgado ML &amp; </w:t>
      </w:r>
      <w:proofErr w:type="spellStart"/>
      <w:r w:rsidRPr="009E40E7">
        <w:rPr>
          <w:rFonts w:ascii="Arial" w:hAnsi="Arial" w:cs="Arial"/>
          <w:sz w:val="24"/>
          <w:szCs w:val="24"/>
          <w:lang w:val="pt-BR"/>
        </w:rPr>
        <w:t>Skendzic</w:t>
      </w:r>
      <w:proofErr w:type="spellEnd"/>
      <w:r w:rsidRPr="009E40E7">
        <w:rPr>
          <w:rFonts w:ascii="Arial" w:hAnsi="Arial" w:cs="Arial"/>
          <w:sz w:val="24"/>
          <w:szCs w:val="24"/>
          <w:lang w:val="pt-BR"/>
        </w:rPr>
        <w:t xml:space="preserve"> EM (2015) </w:t>
      </w:r>
      <w:r w:rsidRPr="0068284E">
        <w:rPr>
          <w:rFonts w:ascii="Arial" w:hAnsi="Arial" w:cs="Arial"/>
          <w:sz w:val="24"/>
          <w:szCs w:val="24"/>
          <w:lang w:val="pt-BR"/>
        </w:rPr>
        <w:t xml:space="preserve">El género </w:t>
      </w:r>
      <w:proofErr w:type="spellStart"/>
      <w:r w:rsidRPr="0068284E">
        <w:rPr>
          <w:rFonts w:ascii="Arial" w:hAnsi="Arial" w:cs="Arial"/>
          <w:i/>
          <w:iCs/>
          <w:sz w:val="24"/>
          <w:szCs w:val="24"/>
          <w:lang w:val="pt-BR"/>
        </w:rPr>
        <w:t>Chloris</w:t>
      </w:r>
      <w:proofErr w:type="spellEnd"/>
      <w:r w:rsidRPr="0068284E">
        <w:rPr>
          <w:rFonts w:ascii="Arial" w:hAnsi="Arial" w:cs="Arial"/>
          <w:sz w:val="24"/>
          <w:szCs w:val="24"/>
          <w:lang w:val="pt-BR"/>
        </w:rPr>
        <w:t xml:space="preserve"> </w:t>
      </w:r>
      <w:proofErr w:type="spellStart"/>
      <w:r w:rsidRPr="0068284E">
        <w:rPr>
          <w:rFonts w:ascii="Arial" w:hAnsi="Arial" w:cs="Arial"/>
          <w:sz w:val="24"/>
          <w:szCs w:val="24"/>
          <w:lang w:val="pt-BR"/>
        </w:rPr>
        <w:t>Sw</w:t>
      </w:r>
      <w:proofErr w:type="spellEnd"/>
      <w:r w:rsidRPr="0068284E">
        <w:rPr>
          <w:rFonts w:ascii="Arial" w:hAnsi="Arial" w:cs="Arial"/>
          <w:sz w:val="24"/>
          <w:szCs w:val="24"/>
          <w:lang w:val="pt-BR"/>
        </w:rPr>
        <w:t>. (</w:t>
      </w:r>
      <w:proofErr w:type="spellStart"/>
      <w:r w:rsidRPr="0068284E">
        <w:rPr>
          <w:rFonts w:ascii="Arial" w:hAnsi="Arial" w:cs="Arial"/>
          <w:sz w:val="24"/>
          <w:szCs w:val="24"/>
          <w:lang w:val="pt-BR"/>
        </w:rPr>
        <w:t>Poaceae</w:t>
      </w:r>
      <w:proofErr w:type="spellEnd"/>
      <w:r w:rsidRPr="0068284E">
        <w:rPr>
          <w:rFonts w:ascii="Arial" w:hAnsi="Arial" w:cs="Arial"/>
          <w:sz w:val="24"/>
          <w:szCs w:val="24"/>
          <w:lang w:val="pt-BR"/>
        </w:rPr>
        <w:t xml:space="preserve">: </w:t>
      </w:r>
      <w:proofErr w:type="spellStart"/>
      <w:r w:rsidRPr="0068284E">
        <w:rPr>
          <w:rFonts w:ascii="Arial" w:hAnsi="Arial" w:cs="Arial"/>
          <w:sz w:val="24"/>
          <w:szCs w:val="24"/>
          <w:lang w:val="pt-BR"/>
        </w:rPr>
        <w:t>Chloridoideae</w:t>
      </w:r>
      <w:proofErr w:type="spellEnd"/>
      <w:r w:rsidRPr="0068284E">
        <w:rPr>
          <w:rFonts w:ascii="Arial" w:hAnsi="Arial" w:cs="Arial"/>
          <w:sz w:val="24"/>
          <w:szCs w:val="24"/>
          <w:lang w:val="pt-BR"/>
        </w:rPr>
        <w:t xml:space="preserve">) </w:t>
      </w:r>
      <w:proofErr w:type="spellStart"/>
      <w:r w:rsidRPr="0068284E">
        <w:rPr>
          <w:rFonts w:ascii="Arial" w:hAnsi="Arial" w:cs="Arial"/>
          <w:sz w:val="24"/>
          <w:szCs w:val="24"/>
          <w:lang w:val="pt-BR"/>
        </w:rPr>
        <w:t>en</w:t>
      </w:r>
      <w:proofErr w:type="spellEnd"/>
      <w:r w:rsidRPr="0068284E">
        <w:rPr>
          <w:rFonts w:ascii="Arial" w:hAnsi="Arial" w:cs="Arial"/>
          <w:sz w:val="24"/>
          <w:szCs w:val="24"/>
          <w:lang w:val="pt-BR"/>
        </w:rPr>
        <w:t xml:space="preserve"> México. Acta </w:t>
      </w:r>
      <w:proofErr w:type="spellStart"/>
      <w:r w:rsidRPr="0068284E">
        <w:rPr>
          <w:rFonts w:ascii="Arial" w:hAnsi="Arial" w:cs="Arial"/>
          <w:sz w:val="24"/>
          <w:szCs w:val="24"/>
          <w:lang w:val="pt-BR"/>
        </w:rPr>
        <w:t>Botanica</w:t>
      </w:r>
      <w:proofErr w:type="spellEnd"/>
      <w:r w:rsidRPr="0068284E">
        <w:rPr>
          <w:rFonts w:ascii="Arial" w:hAnsi="Arial" w:cs="Arial"/>
          <w:sz w:val="24"/>
          <w:szCs w:val="24"/>
          <w:lang w:val="pt-BR"/>
        </w:rPr>
        <w:t xml:space="preserve"> Mexicana</w:t>
      </w:r>
      <w:r w:rsidRPr="009E40E7">
        <w:rPr>
          <w:rFonts w:ascii="Arial" w:hAnsi="Arial" w:cs="Arial"/>
          <w:sz w:val="24"/>
          <w:szCs w:val="24"/>
          <w:lang w:val="pt-BR"/>
        </w:rPr>
        <w:t>,</w:t>
      </w:r>
      <w:r w:rsidRPr="0068284E">
        <w:rPr>
          <w:rFonts w:ascii="Arial" w:hAnsi="Arial" w:cs="Arial"/>
          <w:sz w:val="24"/>
          <w:szCs w:val="24"/>
          <w:lang w:val="pt-BR"/>
        </w:rPr>
        <w:t xml:space="preserve"> 112</w:t>
      </w:r>
      <w:r w:rsidRPr="009E40E7">
        <w:rPr>
          <w:rFonts w:ascii="Arial" w:hAnsi="Arial" w:cs="Arial"/>
          <w:sz w:val="24"/>
          <w:szCs w:val="24"/>
          <w:lang w:val="pt-BR"/>
        </w:rPr>
        <w:t>:</w:t>
      </w:r>
      <w:r w:rsidRPr="0068284E">
        <w:rPr>
          <w:rFonts w:ascii="Arial" w:hAnsi="Arial" w:cs="Arial"/>
          <w:sz w:val="24"/>
          <w:szCs w:val="24"/>
          <w:lang w:val="pt-BR"/>
        </w:rPr>
        <w:t xml:space="preserve"> 95</w:t>
      </w:r>
      <w:r w:rsidRPr="0068284E">
        <w:rPr>
          <w:rFonts w:ascii="Arial" w:hAnsi="Arial" w:cs="Arial"/>
          <w:i/>
          <w:sz w:val="24"/>
          <w:szCs w:val="24"/>
          <w:lang w:val="pt-BR"/>
        </w:rPr>
        <w:t>–</w:t>
      </w:r>
      <w:r w:rsidRPr="0068284E">
        <w:rPr>
          <w:rFonts w:ascii="Arial" w:hAnsi="Arial" w:cs="Arial"/>
          <w:sz w:val="24"/>
          <w:szCs w:val="24"/>
          <w:lang w:val="pt-BR"/>
        </w:rPr>
        <w:t>147.</w:t>
      </w:r>
    </w:p>
    <w:p w:rsidR="007E37C7" w:rsidRPr="0068284E" w:rsidRDefault="007E37C7" w:rsidP="007E37C7">
      <w:pPr>
        <w:spacing w:after="240" w:line="360" w:lineRule="auto"/>
        <w:jc w:val="both"/>
        <w:rPr>
          <w:rFonts w:ascii="Arial" w:eastAsia="Times New Roman" w:hAnsi="Arial" w:cs="Arial"/>
          <w:sz w:val="24"/>
          <w:szCs w:val="24"/>
          <w:lang w:val="en-US" w:eastAsia="pt-BR"/>
        </w:rPr>
      </w:pPr>
      <w:r w:rsidRPr="009E40E7">
        <w:rPr>
          <w:rFonts w:ascii="Arial" w:eastAsia="Times New Roman" w:hAnsi="Arial" w:cs="Arial"/>
          <w:sz w:val="24"/>
          <w:szCs w:val="24"/>
          <w:lang w:eastAsia="pt-BR"/>
        </w:rPr>
        <w:lastRenderedPageBreak/>
        <w:t xml:space="preserve">Companhia Nacional de Abastecimento (CONAB). Acompanhamento da safra brasileira de cana-de-açúcar. </w:t>
      </w:r>
      <w:r w:rsidRPr="0068284E">
        <w:rPr>
          <w:rFonts w:ascii="Arial" w:eastAsia="Times New Roman" w:hAnsi="Arial" w:cs="Arial"/>
          <w:sz w:val="24"/>
          <w:szCs w:val="24"/>
          <w:lang w:val="en-US" w:eastAsia="pt-BR"/>
        </w:rPr>
        <w:t>Available at:</w:t>
      </w:r>
      <w:r>
        <w:rPr>
          <w:rFonts w:ascii="Arial" w:eastAsia="Times New Roman" w:hAnsi="Arial" w:cs="Arial"/>
          <w:sz w:val="24"/>
          <w:szCs w:val="24"/>
          <w:lang w:val="en-US" w:eastAsia="pt-BR"/>
        </w:rPr>
        <w:t xml:space="preserve"> &lt;</w:t>
      </w:r>
      <w:r w:rsidRPr="0068284E">
        <w:rPr>
          <w:rFonts w:ascii="Arial" w:eastAsia="Times New Roman" w:hAnsi="Arial" w:cs="Arial"/>
          <w:sz w:val="24"/>
          <w:szCs w:val="24"/>
          <w:lang w:val="en-US" w:eastAsia="pt-BR"/>
        </w:rPr>
        <w:t>http://www.conab.gov.br&gt;. Ac</w:t>
      </w:r>
      <w:r w:rsidR="0031320D">
        <w:rPr>
          <w:rFonts w:ascii="Arial" w:eastAsia="Times New Roman" w:hAnsi="Arial" w:cs="Arial"/>
          <w:sz w:val="24"/>
          <w:szCs w:val="24"/>
          <w:lang w:val="en-US" w:eastAsia="pt-BR"/>
        </w:rPr>
        <w:t xml:space="preserve">essado </w:t>
      </w:r>
      <w:proofErr w:type="spellStart"/>
      <w:r w:rsidR="0031320D">
        <w:rPr>
          <w:rFonts w:ascii="Arial" w:eastAsia="Times New Roman" w:hAnsi="Arial" w:cs="Arial"/>
          <w:sz w:val="24"/>
          <w:szCs w:val="24"/>
          <w:lang w:val="en-US" w:eastAsia="pt-BR"/>
        </w:rPr>
        <w:t>em</w:t>
      </w:r>
      <w:proofErr w:type="spellEnd"/>
      <w:r w:rsidRPr="0068284E">
        <w:rPr>
          <w:rFonts w:ascii="Arial" w:eastAsia="Times New Roman" w:hAnsi="Arial" w:cs="Arial"/>
          <w:sz w:val="24"/>
          <w:szCs w:val="24"/>
          <w:lang w:val="en-US" w:eastAsia="pt-BR"/>
        </w:rPr>
        <w:t xml:space="preserve">: </w:t>
      </w:r>
      <w:proofErr w:type="gramStart"/>
      <w:r w:rsidRPr="0068284E">
        <w:rPr>
          <w:rFonts w:ascii="Arial" w:eastAsia="Times New Roman" w:hAnsi="Arial" w:cs="Arial"/>
          <w:sz w:val="24"/>
          <w:szCs w:val="24"/>
          <w:lang w:val="en-US" w:eastAsia="pt-BR"/>
        </w:rPr>
        <w:t>02 de</w:t>
      </w:r>
      <w:proofErr w:type="gramEnd"/>
      <w:r w:rsidRPr="0068284E">
        <w:rPr>
          <w:rFonts w:ascii="Arial" w:eastAsia="Times New Roman" w:hAnsi="Arial" w:cs="Arial"/>
          <w:sz w:val="24"/>
          <w:szCs w:val="24"/>
          <w:lang w:val="en-US" w:eastAsia="pt-BR"/>
        </w:rPr>
        <w:t xml:space="preserve"> </w:t>
      </w:r>
      <w:proofErr w:type="spellStart"/>
      <w:r w:rsidRPr="0068284E">
        <w:rPr>
          <w:rFonts w:ascii="Arial" w:eastAsia="Times New Roman" w:hAnsi="Arial" w:cs="Arial"/>
          <w:sz w:val="24"/>
          <w:szCs w:val="24"/>
          <w:lang w:val="en-US" w:eastAsia="pt-BR"/>
        </w:rPr>
        <w:t>junho</w:t>
      </w:r>
      <w:proofErr w:type="spellEnd"/>
      <w:r w:rsidRPr="0068284E">
        <w:rPr>
          <w:rFonts w:ascii="Arial" w:eastAsia="Times New Roman" w:hAnsi="Arial" w:cs="Arial"/>
          <w:sz w:val="24"/>
          <w:szCs w:val="24"/>
          <w:lang w:val="en-US" w:eastAsia="pt-BR"/>
        </w:rPr>
        <w:t xml:space="preserve"> de 2017.</w:t>
      </w:r>
    </w:p>
    <w:p w:rsidR="007E37C7" w:rsidRPr="009E40E7" w:rsidRDefault="007E37C7" w:rsidP="007E37C7">
      <w:pPr>
        <w:spacing w:after="240"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68284E">
        <w:rPr>
          <w:rFonts w:ascii="Arial" w:hAnsi="Arial" w:cs="Arial"/>
          <w:sz w:val="24"/>
          <w:szCs w:val="24"/>
          <w:lang w:val="en-US"/>
        </w:rPr>
        <w:t>Fernández</w:t>
      </w:r>
      <w:proofErr w:type="spellEnd"/>
      <w:r w:rsidRPr="0068284E">
        <w:rPr>
          <w:rFonts w:ascii="Arial" w:hAnsi="Arial" w:cs="Arial"/>
          <w:sz w:val="24"/>
          <w:szCs w:val="24"/>
          <w:lang w:val="en-US"/>
        </w:rPr>
        <w:t xml:space="preserve">-Moreno PT, </w:t>
      </w:r>
      <w:proofErr w:type="spellStart"/>
      <w:r w:rsidRPr="0068284E">
        <w:rPr>
          <w:rFonts w:ascii="Arial" w:hAnsi="Arial" w:cs="Arial"/>
          <w:sz w:val="24"/>
          <w:szCs w:val="24"/>
          <w:lang w:val="en-US"/>
        </w:rPr>
        <w:t>Alcantara</w:t>
      </w:r>
      <w:proofErr w:type="spellEnd"/>
      <w:r w:rsidRPr="0068284E">
        <w:rPr>
          <w:rFonts w:ascii="Arial" w:hAnsi="Arial" w:cs="Arial"/>
          <w:sz w:val="24"/>
          <w:szCs w:val="24"/>
          <w:lang w:val="en-US"/>
        </w:rPr>
        <w:t>-de la Cruz R, Cruz-</w:t>
      </w:r>
      <w:proofErr w:type="spellStart"/>
      <w:r w:rsidRPr="0068284E">
        <w:rPr>
          <w:rFonts w:ascii="Arial" w:hAnsi="Arial" w:cs="Arial"/>
          <w:sz w:val="24"/>
          <w:szCs w:val="24"/>
          <w:lang w:val="en-US"/>
        </w:rPr>
        <w:t>Hipólito</w:t>
      </w:r>
      <w:proofErr w:type="spellEnd"/>
      <w:r w:rsidRPr="0068284E">
        <w:rPr>
          <w:rFonts w:ascii="Arial" w:hAnsi="Arial" w:cs="Arial"/>
          <w:sz w:val="24"/>
          <w:szCs w:val="24"/>
          <w:lang w:val="en-US"/>
        </w:rPr>
        <w:t xml:space="preserve"> HE, </w:t>
      </w:r>
      <w:proofErr w:type="spellStart"/>
      <w:r w:rsidRPr="0068284E">
        <w:rPr>
          <w:rFonts w:ascii="Arial" w:hAnsi="Arial" w:cs="Arial"/>
          <w:sz w:val="24"/>
          <w:szCs w:val="24"/>
          <w:lang w:val="en-US"/>
        </w:rPr>
        <w:t>Rojano</w:t>
      </w:r>
      <w:proofErr w:type="spellEnd"/>
      <w:r w:rsidRPr="0068284E">
        <w:rPr>
          <w:rFonts w:ascii="Arial" w:hAnsi="Arial" w:cs="Arial"/>
          <w:sz w:val="24"/>
          <w:szCs w:val="24"/>
          <w:lang w:val="en-US"/>
        </w:rPr>
        <w:t xml:space="preserve">-Delgado AM, </w:t>
      </w:r>
      <w:proofErr w:type="spellStart"/>
      <w:r w:rsidRPr="0068284E">
        <w:rPr>
          <w:rFonts w:ascii="Arial" w:hAnsi="Arial" w:cs="Arial"/>
          <w:sz w:val="24"/>
          <w:szCs w:val="24"/>
          <w:lang w:val="en-US"/>
        </w:rPr>
        <w:t>Travlos</w:t>
      </w:r>
      <w:proofErr w:type="spellEnd"/>
      <w:r w:rsidRPr="0068284E">
        <w:rPr>
          <w:rFonts w:ascii="Arial" w:hAnsi="Arial" w:cs="Arial"/>
          <w:sz w:val="24"/>
          <w:szCs w:val="24"/>
          <w:lang w:val="en-US"/>
        </w:rPr>
        <w:t xml:space="preserve"> I &amp; De Prado R (2016) </w:t>
      </w:r>
      <w:r w:rsidRPr="009E40E7">
        <w:rPr>
          <w:rFonts w:ascii="Arial" w:hAnsi="Arial" w:cs="Arial"/>
          <w:sz w:val="24"/>
          <w:szCs w:val="24"/>
          <w:lang w:val="en-US"/>
        </w:rPr>
        <w:t xml:space="preserve">Non-target site tolerance mechanisms describe tolerance to glyphosate in </w:t>
      </w:r>
      <w:proofErr w:type="spellStart"/>
      <w:r w:rsidRPr="009E40E7">
        <w:rPr>
          <w:rFonts w:ascii="Arial" w:hAnsi="Arial" w:cs="Arial"/>
          <w:i/>
          <w:sz w:val="24"/>
          <w:szCs w:val="24"/>
          <w:lang w:val="en-US"/>
        </w:rPr>
        <w:t>Avena</w:t>
      </w:r>
      <w:proofErr w:type="spellEnd"/>
      <w:r w:rsidRPr="009E40E7">
        <w:rPr>
          <w:rFonts w:ascii="Arial" w:hAnsi="Arial" w:cs="Arial"/>
          <w:i/>
          <w:sz w:val="24"/>
          <w:szCs w:val="24"/>
          <w:lang w:val="en-US"/>
        </w:rPr>
        <w:t xml:space="preserve"> </w:t>
      </w:r>
      <w:proofErr w:type="spellStart"/>
      <w:r w:rsidRPr="009E40E7">
        <w:rPr>
          <w:rFonts w:ascii="Arial" w:hAnsi="Arial" w:cs="Arial"/>
          <w:i/>
          <w:sz w:val="24"/>
          <w:szCs w:val="24"/>
          <w:lang w:val="en-US"/>
        </w:rPr>
        <w:t>sterilis</w:t>
      </w:r>
      <w:proofErr w:type="spellEnd"/>
      <w:r w:rsidRPr="009E40E7">
        <w:rPr>
          <w:rFonts w:ascii="Arial" w:hAnsi="Arial" w:cs="Arial"/>
          <w:i/>
          <w:sz w:val="24"/>
          <w:szCs w:val="24"/>
          <w:lang w:val="en-US"/>
        </w:rPr>
        <w:t xml:space="preserve">. </w:t>
      </w:r>
      <w:r w:rsidRPr="009E40E7">
        <w:rPr>
          <w:rFonts w:ascii="Arial" w:hAnsi="Arial" w:cs="Arial"/>
          <w:sz w:val="24"/>
          <w:szCs w:val="24"/>
          <w:lang w:val="en-US"/>
        </w:rPr>
        <w:t>Frontiers in Plant Science,</w:t>
      </w:r>
      <w:r w:rsidRPr="009E40E7">
        <w:rPr>
          <w:rFonts w:ascii="Arial" w:hAnsi="Arial" w:cs="Arial"/>
          <w:i/>
          <w:sz w:val="24"/>
          <w:szCs w:val="24"/>
          <w:lang w:val="en-US"/>
        </w:rPr>
        <w:t xml:space="preserve"> </w:t>
      </w:r>
      <w:r w:rsidRPr="009E40E7">
        <w:rPr>
          <w:rFonts w:ascii="Arial" w:hAnsi="Arial" w:cs="Arial"/>
          <w:sz w:val="24"/>
          <w:szCs w:val="24"/>
          <w:lang w:val="en-US"/>
        </w:rPr>
        <w:t xml:space="preserve">7: 1220. </w:t>
      </w:r>
    </w:p>
    <w:p w:rsidR="007E37C7" w:rsidRPr="0068284E" w:rsidRDefault="00CA4058" w:rsidP="007E37C7">
      <w:pPr>
        <w:pStyle w:val="SemEspaamento"/>
        <w:spacing w:after="240"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Heap, I. (2017)</w:t>
      </w:r>
      <w:r w:rsidR="007E37C7" w:rsidRPr="009E40E7">
        <w:rPr>
          <w:rFonts w:ascii="Arial" w:hAnsi="Arial" w:cs="Arial"/>
          <w:sz w:val="24"/>
          <w:szCs w:val="24"/>
          <w:lang w:val="en-US"/>
        </w:rPr>
        <w:t xml:space="preserve"> </w:t>
      </w:r>
      <w:proofErr w:type="gramStart"/>
      <w:r w:rsidR="007E37C7" w:rsidRPr="009E40E7">
        <w:rPr>
          <w:rFonts w:ascii="Arial" w:hAnsi="Arial" w:cs="Arial"/>
          <w:bCs/>
          <w:sz w:val="24"/>
          <w:szCs w:val="24"/>
          <w:lang w:val="en-US"/>
        </w:rPr>
        <w:t>The</w:t>
      </w:r>
      <w:proofErr w:type="gramEnd"/>
      <w:r w:rsidR="007E37C7" w:rsidRPr="009E40E7">
        <w:rPr>
          <w:rFonts w:ascii="Arial" w:hAnsi="Arial" w:cs="Arial"/>
          <w:bCs/>
          <w:sz w:val="24"/>
          <w:szCs w:val="24"/>
          <w:lang w:val="en-US"/>
        </w:rPr>
        <w:t xml:space="preserve"> international survey of herbicide resistant weeds</w:t>
      </w:r>
      <w:r w:rsidR="007E37C7" w:rsidRPr="009E40E7">
        <w:rPr>
          <w:rFonts w:ascii="Arial" w:hAnsi="Arial" w:cs="Arial"/>
          <w:sz w:val="24"/>
          <w:szCs w:val="24"/>
          <w:lang w:val="en-US"/>
        </w:rPr>
        <w:t xml:space="preserve">. </w:t>
      </w:r>
      <w:r w:rsidR="007E37C7" w:rsidRPr="0068284E">
        <w:rPr>
          <w:rFonts w:ascii="Arial" w:eastAsia="Times New Roman" w:hAnsi="Arial" w:cs="Arial"/>
          <w:sz w:val="24"/>
          <w:szCs w:val="24"/>
          <w:lang w:val="en-US" w:eastAsia="pt-BR"/>
        </w:rPr>
        <w:t>Available at</w:t>
      </w:r>
      <w:r w:rsidR="007E37C7" w:rsidRPr="0068284E">
        <w:rPr>
          <w:rFonts w:ascii="Arial" w:hAnsi="Arial" w:cs="Arial"/>
          <w:sz w:val="24"/>
          <w:szCs w:val="24"/>
          <w:lang w:val="en-US"/>
        </w:rPr>
        <w:t xml:space="preserve">: &lt;http://www.weedscience.org&gt;. </w:t>
      </w:r>
      <w:r w:rsidR="007E37C7" w:rsidRPr="0068284E">
        <w:rPr>
          <w:rFonts w:ascii="Arial" w:eastAsia="Times New Roman" w:hAnsi="Arial" w:cs="Arial"/>
          <w:sz w:val="24"/>
          <w:szCs w:val="24"/>
          <w:lang w:val="en-US" w:eastAsia="pt-BR"/>
        </w:rPr>
        <w:t>Ac</w:t>
      </w:r>
      <w:r w:rsidR="0003796A">
        <w:rPr>
          <w:rFonts w:ascii="Arial" w:eastAsia="Times New Roman" w:hAnsi="Arial" w:cs="Arial"/>
          <w:sz w:val="24"/>
          <w:szCs w:val="24"/>
          <w:lang w:val="en-US" w:eastAsia="pt-BR"/>
        </w:rPr>
        <w:t xml:space="preserve">essado </w:t>
      </w:r>
      <w:proofErr w:type="spellStart"/>
      <w:r w:rsidR="0003796A">
        <w:rPr>
          <w:rFonts w:ascii="Arial" w:eastAsia="Times New Roman" w:hAnsi="Arial" w:cs="Arial"/>
          <w:sz w:val="24"/>
          <w:szCs w:val="24"/>
          <w:lang w:val="en-US" w:eastAsia="pt-BR"/>
        </w:rPr>
        <w:t>em</w:t>
      </w:r>
      <w:proofErr w:type="spellEnd"/>
      <w:r w:rsidR="007E37C7" w:rsidRPr="0068284E">
        <w:rPr>
          <w:rFonts w:ascii="Arial" w:eastAsia="Times New Roman" w:hAnsi="Arial" w:cs="Arial"/>
          <w:sz w:val="24"/>
          <w:szCs w:val="24"/>
          <w:lang w:val="en-US" w:eastAsia="pt-BR"/>
        </w:rPr>
        <w:t xml:space="preserve">: </w:t>
      </w:r>
      <w:proofErr w:type="gramStart"/>
      <w:r w:rsidR="007E37C7" w:rsidRPr="0068284E">
        <w:rPr>
          <w:rFonts w:ascii="Arial" w:eastAsia="Times New Roman" w:hAnsi="Arial" w:cs="Arial"/>
          <w:sz w:val="24"/>
          <w:szCs w:val="24"/>
          <w:lang w:val="en-US" w:eastAsia="pt-BR"/>
        </w:rPr>
        <w:t>02 de</w:t>
      </w:r>
      <w:proofErr w:type="gramEnd"/>
      <w:r w:rsidR="007E37C7" w:rsidRPr="0068284E">
        <w:rPr>
          <w:rFonts w:ascii="Arial" w:eastAsia="Times New Roman" w:hAnsi="Arial" w:cs="Arial"/>
          <w:sz w:val="24"/>
          <w:szCs w:val="24"/>
          <w:lang w:val="en-US" w:eastAsia="pt-BR"/>
        </w:rPr>
        <w:t xml:space="preserve"> </w:t>
      </w:r>
      <w:proofErr w:type="spellStart"/>
      <w:r w:rsidR="007E37C7" w:rsidRPr="0068284E">
        <w:rPr>
          <w:rFonts w:ascii="Arial" w:eastAsia="Times New Roman" w:hAnsi="Arial" w:cs="Arial"/>
          <w:sz w:val="24"/>
          <w:szCs w:val="24"/>
          <w:lang w:val="en-US" w:eastAsia="pt-BR"/>
        </w:rPr>
        <w:t>junho</w:t>
      </w:r>
      <w:proofErr w:type="spellEnd"/>
      <w:r w:rsidR="007E37C7" w:rsidRPr="0068284E">
        <w:rPr>
          <w:rFonts w:ascii="Arial" w:eastAsia="Times New Roman" w:hAnsi="Arial" w:cs="Arial"/>
          <w:sz w:val="24"/>
          <w:szCs w:val="24"/>
          <w:lang w:val="en-US" w:eastAsia="pt-BR"/>
        </w:rPr>
        <w:t xml:space="preserve"> de 2017</w:t>
      </w:r>
      <w:r w:rsidR="007E37C7" w:rsidRPr="009E40E7">
        <w:rPr>
          <w:rFonts w:ascii="Arial" w:eastAsia="Times New Roman" w:hAnsi="Arial" w:cs="Arial"/>
          <w:sz w:val="24"/>
          <w:szCs w:val="24"/>
          <w:lang w:val="en-US" w:eastAsia="pt-BR"/>
        </w:rPr>
        <w:t>.</w:t>
      </w:r>
    </w:p>
    <w:p w:rsidR="007E37C7" w:rsidRPr="0068284E" w:rsidRDefault="007E37C7" w:rsidP="007E37C7">
      <w:pPr>
        <w:spacing w:after="240"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9E40E7">
        <w:rPr>
          <w:rFonts w:ascii="Arial" w:hAnsi="Arial" w:cs="Arial"/>
          <w:sz w:val="24"/>
          <w:szCs w:val="24"/>
          <w:lang w:val="es-ES"/>
        </w:rPr>
        <w:t xml:space="preserve">Molina AM &amp; </w:t>
      </w:r>
      <w:proofErr w:type="spellStart"/>
      <w:r w:rsidRPr="009E40E7">
        <w:rPr>
          <w:rFonts w:ascii="Arial" w:hAnsi="Arial" w:cs="Arial"/>
          <w:sz w:val="24"/>
          <w:szCs w:val="24"/>
          <w:lang w:val="es-ES"/>
        </w:rPr>
        <w:t>Agrasar</w:t>
      </w:r>
      <w:proofErr w:type="spellEnd"/>
      <w:r w:rsidRPr="009E40E7">
        <w:rPr>
          <w:rFonts w:ascii="Arial" w:hAnsi="Arial" w:cs="Arial"/>
          <w:sz w:val="24"/>
          <w:szCs w:val="24"/>
          <w:lang w:val="es-ES"/>
        </w:rPr>
        <w:t xml:space="preserve"> ZER (2004) Revisión taxonómica de las especies del género </w:t>
      </w:r>
      <w:proofErr w:type="spellStart"/>
      <w:r w:rsidRPr="009E40E7">
        <w:rPr>
          <w:rFonts w:ascii="Arial" w:hAnsi="Arial" w:cs="Arial"/>
          <w:i/>
          <w:sz w:val="24"/>
          <w:szCs w:val="24"/>
          <w:lang w:val="es-ES"/>
        </w:rPr>
        <w:t>Chloris</w:t>
      </w:r>
      <w:proofErr w:type="spellEnd"/>
      <w:r w:rsidRPr="009E40E7">
        <w:rPr>
          <w:rFonts w:ascii="Arial" w:hAnsi="Arial" w:cs="Arial"/>
          <w:i/>
          <w:sz w:val="24"/>
          <w:szCs w:val="24"/>
          <w:lang w:val="es-ES"/>
        </w:rPr>
        <w:t xml:space="preserve"> </w:t>
      </w:r>
      <w:r w:rsidRPr="009E40E7">
        <w:rPr>
          <w:rFonts w:ascii="Arial" w:hAnsi="Arial" w:cs="Arial"/>
          <w:sz w:val="24"/>
          <w:szCs w:val="24"/>
          <w:lang w:val="es-ES"/>
        </w:rPr>
        <w:t>(</w:t>
      </w:r>
      <w:proofErr w:type="spellStart"/>
      <w:r w:rsidRPr="009E40E7">
        <w:rPr>
          <w:rFonts w:ascii="Arial" w:hAnsi="Arial" w:cs="Arial"/>
          <w:sz w:val="24"/>
          <w:szCs w:val="24"/>
          <w:lang w:val="es-ES"/>
        </w:rPr>
        <w:t>Poaceae</w:t>
      </w:r>
      <w:proofErr w:type="spellEnd"/>
      <w:r w:rsidRPr="009E40E7">
        <w:rPr>
          <w:rFonts w:ascii="Arial" w:hAnsi="Arial" w:cs="Arial"/>
          <w:sz w:val="24"/>
          <w:szCs w:val="24"/>
          <w:lang w:val="es-ES"/>
        </w:rPr>
        <w:t xml:space="preserve">: </w:t>
      </w:r>
      <w:proofErr w:type="spellStart"/>
      <w:r w:rsidRPr="009E40E7">
        <w:rPr>
          <w:rFonts w:ascii="Arial" w:hAnsi="Arial" w:cs="Arial"/>
          <w:sz w:val="24"/>
          <w:szCs w:val="24"/>
          <w:lang w:val="es-ES"/>
        </w:rPr>
        <w:t>Chloridoideae</w:t>
      </w:r>
      <w:proofErr w:type="spellEnd"/>
      <w:r w:rsidRPr="009E40E7">
        <w:rPr>
          <w:rFonts w:ascii="Arial" w:hAnsi="Arial" w:cs="Arial"/>
          <w:sz w:val="24"/>
          <w:szCs w:val="24"/>
          <w:lang w:val="es-ES"/>
        </w:rPr>
        <w:t xml:space="preserve">) en Sudamérica. </w:t>
      </w:r>
      <w:proofErr w:type="spellStart"/>
      <w:r w:rsidRPr="0068284E">
        <w:rPr>
          <w:rFonts w:ascii="Arial" w:hAnsi="Arial" w:cs="Arial"/>
          <w:sz w:val="24"/>
          <w:szCs w:val="24"/>
          <w:lang w:val="en-US"/>
        </w:rPr>
        <w:t>Candollea</w:t>
      </w:r>
      <w:proofErr w:type="spellEnd"/>
      <w:r w:rsidRPr="009E40E7">
        <w:rPr>
          <w:rFonts w:ascii="Arial" w:hAnsi="Arial" w:cs="Arial"/>
          <w:sz w:val="24"/>
          <w:szCs w:val="24"/>
          <w:lang w:val="en-US"/>
        </w:rPr>
        <w:t>,</w:t>
      </w:r>
      <w:r w:rsidRPr="0068284E">
        <w:rPr>
          <w:rFonts w:ascii="Arial" w:hAnsi="Arial" w:cs="Arial"/>
          <w:sz w:val="24"/>
          <w:szCs w:val="24"/>
          <w:lang w:val="en-US"/>
        </w:rPr>
        <w:t xml:space="preserve"> 59</w:t>
      </w:r>
      <w:r w:rsidRPr="009E40E7">
        <w:rPr>
          <w:rFonts w:ascii="Arial" w:hAnsi="Arial" w:cs="Arial"/>
          <w:sz w:val="24"/>
          <w:szCs w:val="24"/>
          <w:lang w:val="en-US"/>
        </w:rPr>
        <w:t>:</w:t>
      </w:r>
      <w:r w:rsidRPr="0068284E">
        <w:rPr>
          <w:rFonts w:ascii="Arial" w:hAnsi="Arial" w:cs="Arial"/>
          <w:sz w:val="24"/>
          <w:szCs w:val="24"/>
          <w:lang w:val="en-US"/>
        </w:rPr>
        <w:t xml:space="preserve"> 347</w:t>
      </w:r>
      <w:r w:rsidRPr="0068284E">
        <w:rPr>
          <w:rFonts w:ascii="Arial" w:hAnsi="Arial" w:cs="Arial"/>
          <w:i/>
          <w:sz w:val="24"/>
          <w:szCs w:val="24"/>
          <w:lang w:val="en-US"/>
        </w:rPr>
        <w:t>–</w:t>
      </w:r>
      <w:r w:rsidRPr="0068284E">
        <w:rPr>
          <w:rFonts w:ascii="Arial" w:hAnsi="Arial" w:cs="Arial"/>
          <w:sz w:val="24"/>
          <w:szCs w:val="24"/>
          <w:lang w:val="en-US"/>
        </w:rPr>
        <w:t>428.</w:t>
      </w:r>
    </w:p>
    <w:p w:rsidR="007E37C7" w:rsidRPr="009E40E7" w:rsidRDefault="007E37C7" w:rsidP="007E37C7">
      <w:pPr>
        <w:spacing w:after="240"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9E40E7">
        <w:rPr>
          <w:rFonts w:ascii="Arial" w:hAnsi="Arial" w:cs="Arial"/>
          <w:sz w:val="24"/>
          <w:szCs w:val="24"/>
          <w:lang w:val="en-US"/>
        </w:rPr>
        <w:t xml:space="preserve">Ngo TD, Krishnan M, </w:t>
      </w:r>
      <w:proofErr w:type="spellStart"/>
      <w:r w:rsidRPr="009E40E7">
        <w:rPr>
          <w:rFonts w:ascii="Arial" w:hAnsi="Arial" w:cs="Arial"/>
          <w:sz w:val="24"/>
          <w:szCs w:val="24"/>
          <w:lang w:val="en-US"/>
        </w:rPr>
        <w:t>Boutsalis</w:t>
      </w:r>
      <w:proofErr w:type="spellEnd"/>
      <w:r w:rsidRPr="009E40E7">
        <w:rPr>
          <w:rFonts w:ascii="Arial" w:hAnsi="Arial" w:cs="Arial"/>
          <w:sz w:val="24"/>
          <w:szCs w:val="24"/>
          <w:lang w:val="en-US"/>
        </w:rPr>
        <w:t xml:space="preserve"> P, Gill G &amp; Preston C (2017a)</w:t>
      </w:r>
      <w:r w:rsidR="0003796A">
        <w:rPr>
          <w:rFonts w:ascii="Arial" w:hAnsi="Arial" w:cs="Arial"/>
          <w:sz w:val="24"/>
          <w:szCs w:val="24"/>
          <w:lang w:val="en-US"/>
        </w:rPr>
        <w:t xml:space="preserve"> </w:t>
      </w:r>
      <w:r w:rsidRPr="009E40E7">
        <w:rPr>
          <w:rFonts w:ascii="Arial" w:hAnsi="Arial" w:cs="Arial"/>
          <w:sz w:val="24"/>
          <w:szCs w:val="24"/>
          <w:lang w:val="en-US"/>
        </w:rPr>
        <w:t xml:space="preserve">Target-site mutations conferring resistance to glyphosate in </w:t>
      </w:r>
      <w:proofErr w:type="spellStart"/>
      <w:r w:rsidRPr="009E40E7">
        <w:rPr>
          <w:rFonts w:ascii="Arial" w:hAnsi="Arial" w:cs="Arial"/>
          <w:sz w:val="24"/>
          <w:szCs w:val="24"/>
          <w:lang w:val="en-US"/>
        </w:rPr>
        <w:t>feathertop</w:t>
      </w:r>
      <w:proofErr w:type="spellEnd"/>
      <w:r w:rsidRPr="009E40E7">
        <w:rPr>
          <w:rFonts w:ascii="Arial" w:hAnsi="Arial" w:cs="Arial"/>
          <w:sz w:val="24"/>
          <w:szCs w:val="24"/>
          <w:lang w:val="en-US"/>
        </w:rPr>
        <w:t xml:space="preserve"> Rhodes grass (</w:t>
      </w:r>
      <w:proofErr w:type="spellStart"/>
      <w:r w:rsidRPr="009E40E7">
        <w:rPr>
          <w:rFonts w:ascii="Arial" w:hAnsi="Arial" w:cs="Arial"/>
          <w:i/>
          <w:sz w:val="24"/>
          <w:szCs w:val="24"/>
          <w:lang w:val="en-US"/>
        </w:rPr>
        <w:t>Chloris</w:t>
      </w:r>
      <w:proofErr w:type="spellEnd"/>
      <w:r w:rsidRPr="009E40E7">
        <w:rPr>
          <w:rFonts w:ascii="Arial" w:hAnsi="Arial" w:cs="Arial"/>
          <w:i/>
          <w:sz w:val="24"/>
          <w:szCs w:val="24"/>
          <w:lang w:val="en-US"/>
        </w:rPr>
        <w:t xml:space="preserve"> </w:t>
      </w:r>
      <w:proofErr w:type="spellStart"/>
      <w:r w:rsidRPr="009E40E7">
        <w:rPr>
          <w:rFonts w:ascii="Arial" w:hAnsi="Arial" w:cs="Arial"/>
          <w:i/>
          <w:sz w:val="24"/>
          <w:szCs w:val="24"/>
          <w:lang w:val="en-US"/>
        </w:rPr>
        <w:t>virgata</w:t>
      </w:r>
      <w:proofErr w:type="spellEnd"/>
      <w:r w:rsidRPr="009E40E7">
        <w:rPr>
          <w:rFonts w:ascii="Arial" w:hAnsi="Arial" w:cs="Arial"/>
          <w:sz w:val="24"/>
          <w:szCs w:val="24"/>
          <w:lang w:val="en-US"/>
        </w:rPr>
        <w:t xml:space="preserve">) populations in Australia. Pest Management Science, </w:t>
      </w:r>
      <w:proofErr w:type="spellStart"/>
      <w:r w:rsidRPr="009E40E7">
        <w:rPr>
          <w:rFonts w:ascii="Arial" w:hAnsi="Arial" w:cs="Arial"/>
          <w:sz w:val="24"/>
          <w:szCs w:val="24"/>
          <w:lang w:val="en-US"/>
        </w:rPr>
        <w:t>doi</w:t>
      </w:r>
      <w:proofErr w:type="spellEnd"/>
      <w:r w:rsidRPr="009E40E7">
        <w:rPr>
          <w:rFonts w:ascii="Arial" w:hAnsi="Arial" w:cs="Arial"/>
          <w:sz w:val="24"/>
          <w:szCs w:val="24"/>
          <w:lang w:val="en-US"/>
        </w:rPr>
        <w:t>: 10.1002/ps.4512</w:t>
      </w:r>
    </w:p>
    <w:p w:rsidR="007E37C7" w:rsidRPr="009E40E7" w:rsidRDefault="007E37C7" w:rsidP="007E37C7">
      <w:pPr>
        <w:spacing w:after="240"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9E40E7">
        <w:rPr>
          <w:rFonts w:ascii="Arial" w:hAnsi="Arial" w:cs="Arial"/>
          <w:sz w:val="24"/>
          <w:szCs w:val="24"/>
          <w:lang w:val="en-US"/>
        </w:rPr>
        <w:t xml:space="preserve">Ngo TD, Malone JM, </w:t>
      </w:r>
      <w:proofErr w:type="spellStart"/>
      <w:r w:rsidRPr="009E40E7">
        <w:rPr>
          <w:rFonts w:ascii="Arial" w:hAnsi="Arial" w:cs="Arial"/>
          <w:sz w:val="24"/>
          <w:szCs w:val="24"/>
          <w:lang w:val="en-US"/>
        </w:rPr>
        <w:t>Boutsalis</w:t>
      </w:r>
      <w:proofErr w:type="spellEnd"/>
      <w:r w:rsidRPr="009E40E7">
        <w:rPr>
          <w:rFonts w:ascii="Arial" w:hAnsi="Arial" w:cs="Arial"/>
          <w:sz w:val="24"/>
          <w:szCs w:val="24"/>
          <w:lang w:val="en-US"/>
        </w:rPr>
        <w:t xml:space="preserve"> P, Gill G &amp; Preston C (2017b) EPSPS gene amplification conferring resistance to glyphosate in windmill grass (</w:t>
      </w:r>
      <w:proofErr w:type="spellStart"/>
      <w:r w:rsidRPr="009E40E7">
        <w:rPr>
          <w:rFonts w:ascii="Arial" w:hAnsi="Arial" w:cs="Arial"/>
          <w:i/>
          <w:sz w:val="24"/>
          <w:szCs w:val="24"/>
          <w:lang w:val="en-US"/>
        </w:rPr>
        <w:t>Chloris</w:t>
      </w:r>
      <w:proofErr w:type="spellEnd"/>
      <w:r w:rsidRPr="009E40E7">
        <w:rPr>
          <w:rFonts w:ascii="Arial" w:hAnsi="Arial" w:cs="Arial"/>
          <w:i/>
          <w:sz w:val="24"/>
          <w:szCs w:val="24"/>
          <w:lang w:val="en-US"/>
        </w:rPr>
        <w:t xml:space="preserve"> </w:t>
      </w:r>
      <w:proofErr w:type="spellStart"/>
      <w:r w:rsidRPr="009E40E7">
        <w:rPr>
          <w:rFonts w:ascii="Arial" w:hAnsi="Arial" w:cs="Arial"/>
          <w:i/>
          <w:sz w:val="24"/>
          <w:szCs w:val="24"/>
          <w:lang w:val="en-US"/>
        </w:rPr>
        <w:t>truncata</w:t>
      </w:r>
      <w:proofErr w:type="spellEnd"/>
      <w:r w:rsidRPr="009E40E7">
        <w:rPr>
          <w:rFonts w:ascii="Arial" w:hAnsi="Arial" w:cs="Arial"/>
          <w:sz w:val="24"/>
          <w:szCs w:val="24"/>
          <w:lang w:val="en-US"/>
        </w:rPr>
        <w:t xml:space="preserve">) in Australia. Pest Management Science, </w:t>
      </w:r>
      <w:proofErr w:type="spellStart"/>
      <w:r w:rsidRPr="009E40E7">
        <w:rPr>
          <w:rFonts w:ascii="Arial" w:hAnsi="Arial" w:cs="Arial"/>
          <w:sz w:val="24"/>
          <w:szCs w:val="24"/>
          <w:lang w:val="en-US"/>
        </w:rPr>
        <w:t>doi</w:t>
      </w:r>
      <w:proofErr w:type="spellEnd"/>
      <w:r w:rsidRPr="009E40E7">
        <w:rPr>
          <w:rFonts w:ascii="Arial" w:hAnsi="Arial" w:cs="Arial"/>
          <w:sz w:val="24"/>
          <w:szCs w:val="24"/>
          <w:lang w:val="en-US"/>
        </w:rPr>
        <w:t>: 10.1002/ps.4573</w:t>
      </w:r>
    </w:p>
    <w:p w:rsidR="007E37C7" w:rsidRPr="009E40E7" w:rsidRDefault="007E37C7" w:rsidP="007E37C7">
      <w:pPr>
        <w:pStyle w:val="SemEspaamento"/>
        <w:spacing w:after="240" w:line="360" w:lineRule="auto"/>
        <w:jc w:val="both"/>
        <w:rPr>
          <w:rStyle w:val="Hyperlink"/>
          <w:rFonts w:ascii="Arial" w:eastAsiaTheme="majorEastAsia" w:hAnsi="Arial" w:cs="Arial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9E40E7">
        <w:rPr>
          <w:rFonts w:ascii="Arial" w:hAnsi="Arial" w:cs="Arial"/>
          <w:sz w:val="24"/>
          <w:szCs w:val="24"/>
          <w:lang w:val="en-US"/>
        </w:rPr>
        <w:t>Reinert</w:t>
      </w:r>
      <w:proofErr w:type="spellEnd"/>
      <w:r w:rsidRPr="009E40E7">
        <w:rPr>
          <w:rFonts w:ascii="Arial" w:hAnsi="Arial" w:cs="Arial"/>
          <w:sz w:val="24"/>
          <w:szCs w:val="24"/>
          <w:lang w:val="en-US"/>
        </w:rPr>
        <w:t xml:space="preserve"> CS, Prado </w:t>
      </w:r>
      <w:r w:rsidR="00CA4058">
        <w:rPr>
          <w:rFonts w:ascii="Arial" w:hAnsi="Arial" w:cs="Arial"/>
          <w:sz w:val="24"/>
          <w:szCs w:val="24"/>
          <w:lang w:val="en-US"/>
        </w:rPr>
        <w:t xml:space="preserve">ABCA &amp; </w:t>
      </w:r>
      <w:proofErr w:type="spellStart"/>
      <w:r w:rsidR="00CA4058">
        <w:rPr>
          <w:rFonts w:ascii="Arial" w:hAnsi="Arial" w:cs="Arial"/>
          <w:sz w:val="24"/>
          <w:szCs w:val="24"/>
          <w:lang w:val="en-US"/>
        </w:rPr>
        <w:t>Christoffoleti</w:t>
      </w:r>
      <w:proofErr w:type="spellEnd"/>
      <w:r w:rsidR="00CA4058">
        <w:rPr>
          <w:rFonts w:ascii="Arial" w:hAnsi="Arial" w:cs="Arial"/>
          <w:sz w:val="24"/>
          <w:szCs w:val="24"/>
          <w:lang w:val="en-US"/>
        </w:rPr>
        <w:t xml:space="preserve"> PJ (2013)</w:t>
      </w:r>
      <w:r w:rsidRPr="009E40E7">
        <w:rPr>
          <w:rFonts w:ascii="Arial" w:hAnsi="Arial" w:cs="Arial"/>
          <w:sz w:val="24"/>
          <w:szCs w:val="24"/>
          <w:lang w:val="en-US"/>
        </w:rPr>
        <w:t xml:space="preserve"> </w:t>
      </w:r>
      <w:r w:rsidRPr="009E40E7">
        <w:rPr>
          <w:rFonts w:ascii="Arial" w:hAnsi="Arial" w:cs="Arial"/>
          <w:sz w:val="24"/>
          <w:szCs w:val="24"/>
        </w:rPr>
        <w:t>Curva de dose-resposta comparativas entre os biótipos resistente e suscetível de capim-amargoso (</w:t>
      </w:r>
      <w:r w:rsidRPr="009E40E7">
        <w:rPr>
          <w:rFonts w:ascii="Arial" w:hAnsi="Arial" w:cs="Arial"/>
          <w:i/>
          <w:sz w:val="24"/>
          <w:szCs w:val="24"/>
        </w:rPr>
        <w:t xml:space="preserve">Digitaria </w:t>
      </w:r>
      <w:proofErr w:type="spellStart"/>
      <w:r w:rsidRPr="009E40E7">
        <w:rPr>
          <w:rFonts w:ascii="Arial" w:hAnsi="Arial" w:cs="Arial"/>
          <w:i/>
          <w:sz w:val="24"/>
          <w:szCs w:val="24"/>
        </w:rPr>
        <w:t>insularis</w:t>
      </w:r>
      <w:proofErr w:type="spellEnd"/>
      <w:r w:rsidRPr="009E40E7">
        <w:rPr>
          <w:rFonts w:ascii="Arial" w:hAnsi="Arial" w:cs="Arial"/>
          <w:sz w:val="24"/>
          <w:szCs w:val="24"/>
        </w:rPr>
        <w:t xml:space="preserve">) ao herbicida glyphosate. </w:t>
      </w:r>
      <w:r w:rsidRPr="0068284E">
        <w:rPr>
          <w:rFonts w:ascii="Arial" w:hAnsi="Arial" w:cs="Arial"/>
          <w:sz w:val="24"/>
          <w:szCs w:val="24"/>
        </w:rPr>
        <w:t>Revista Brasileira de Herbicidas</w:t>
      </w:r>
      <w:r w:rsidRPr="009E40E7">
        <w:rPr>
          <w:rFonts w:ascii="Arial" w:hAnsi="Arial" w:cs="Arial"/>
          <w:sz w:val="24"/>
          <w:szCs w:val="24"/>
        </w:rPr>
        <w:t>, 12: 260-267.</w:t>
      </w:r>
      <w:r w:rsidRPr="009E40E7" w:rsidDel="00B27545">
        <w:rPr>
          <w:rFonts w:ascii="Arial" w:hAnsi="Arial" w:cs="Arial"/>
          <w:sz w:val="24"/>
          <w:szCs w:val="24"/>
        </w:rPr>
        <w:t xml:space="preserve"> </w:t>
      </w:r>
    </w:p>
    <w:p w:rsidR="007E37C7" w:rsidRPr="009E40E7" w:rsidRDefault="007E37C7" w:rsidP="007E37C7">
      <w:pPr>
        <w:pStyle w:val="Predeterminado"/>
        <w:spacing w:after="24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9E40E7">
        <w:rPr>
          <w:rFonts w:ascii="Arial" w:hAnsi="Arial" w:cs="Arial"/>
          <w:sz w:val="24"/>
          <w:szCs w:val="24"/>
          <w:lang w:val="pt-BR"/>
        </w:rPr>
        <w:t>Rojano</w:t>
      </w:r>
      <w:proofErr w:type="spellEnd"/>
      <w:r w:rsidRPr="009E40E7">
        <w:rPr>
          <w:rFonts w:ascii="Arial" w:hAnsi="Arial" w:cs="Arial"/>
          <w:sz w:val="24"/>
          <w:szCs w:val="24"/>
          <w:lang w:val="pt-BR"/>
        </w:rPr>
        <w:t xml:space="preserve">-Delgado AM, Cruz-Hipólito HE, De Prado R, </w:t>
      </w:r>
      <w:proofErr w:type="spellStart"/>
      <w:r w:rsidRPr="009E40E7">
        <w:rPr>
          <w:rFonts w:ascii="Arial" w:hAnsi="Arial" w:cs="Arial"/>
          <w:sz w:val="24"/>
          <w:szCs w:val="24"/>
          <w:lang w:val="pt-BR"/>
        </w:rPr>
        <w:t>Luque</w:t>
      </w:r>
      <w:proofErr w:type="spellEnd"/>
      <w:r w:rsidR="00CA4058">
        <w:rPr>
          <w:rFonts w:ascii="Arial" w:hAnsi="Arial" w:cs="Arial"/>
          <w:sz w:val="24"/>
          <w:szCs w:val="24"/>
          <w:lang w:val="pt-BR"/>
        </w:rPr>
        <w:t xml:space="preserve"> de Castro MD &amp; Franco A (2012)</w:t>
      </w:r>
      <w:r w:rsidRPr="009E40E7">
        <w:rPr>
          <w:rFonts w:ascii="Arial" w:hAnsi="Arial" w:cs="Arial"/>
          <w:sz w:val="24"/>
          <w:szCs w:val="24"/>
          <w:lang w:val="pt-BR"/>
        </w:rPr>
        <w:t xml:space="preserve"> </w:t>
      </w:r>
      <w:r w:rsidRPr="009E40E7">
        <w:rPr>
          <w:rFonts w:ascii="Arial" w:hAnsi="Arial" w:cs="Arial"/>
          <w:sz w:val="24"/>
          <w:szCs w:val="24"/>
        </w:rPr>
        <w:t xml:space="preserve">Limited absorption, translocation and enhanced metabolic degradation contribute to glyphosate tolerance in </w:t>
      </w:r>
      <w:proofErr w:type="spellStart"/>
      <w:r w:rsidRPr="009E40E7">
        <w:rPr>
          <w:rFonts w:ascii="Arial" w:hAnsi="Arial" w:cs="Arial"/>
          <w:i/>
          <w:sz w:val="24"/>
          <w:szCs w:val="24"/>
        </w:rPr>
        <w:t>Mucuna</w:t>
      </w:r>
      <w:proofErr w:type="spellEnd"/>
      <w:r w:rsidRPr="009E40E7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9E40E7">
        <w:rPr>
          <w:rFonts w:ascii="Arial" w:hAnsi="Arial" w:cs="Arial"/>
          <w:i/>
          <w:sz w:val="24"/>
          <w:szCs w:val="24"/>
        </w:rPr>
        <w:t>pruriens</w:t>
      </w:r>
      <w:proofErr w:type="spellEnd"/>
      <w:r w:rsidRPr="009E40E7">
        <w:rPr>
          <w:rFonts w:ascii="Arial" w:hAnsi="Arial" w:cs="Arial"/>
          <w:sz w:val="24"/>
          <w:szCs w:val="24"/>
        </w:rPr>
        <w:t xml:space="preserve"> var. </w:t>
      </w:r>
      <w:proofErr w:type="spellStart"/>
      <w:r w:rsidRPr="009E40E7">
        <w:rPr>
          <w:rFonts w:ascii="Arial" w:hAnsi="Arial" w:cs="Arial"/>
          <w:i/>
          <w:sz w:val="24"/>
          <w:szCs w:val="24"/>
        </w:rPr>
        <w:t>utilis</w:t>
      </w:r>
      <w:proofErr w:type="spellEnd"/>
      <w:r w:rsidRPr="009E40E7">
        <w:rPr>
          <w:rFonts w:ascii="Arial" w:hAnsi="Arial" w:cs="Arial"/>
          <w:sz w:val="24"/>
          <w:szCs w:val="24"/>
        </w:rPr>
        <w:t xml:space="preserve"> plants. </w:t>
      </w:r>
      <w:proofErr w:type="spellStart"/>
      <w:r w:rsidRPr="0068284E">
        <w:rPr>
          <w:rFonts w:ascii="Arial" w:hAnsi="Arial" w:cs="Arial"/>
          <w:sz w:val="24"/>
          <w:szCs w:val="24"/>
        </w:rPr>
        <w:t>Phytochemistry</w:t>
      </w:r>
      <w:proofErr w:type="spellEnd"/>
      <w:r w:rsidRPr="009E40E7">
        <w:rPr>
          <w:rFonts w:ascii="Arial" w:hAnsi="Arial" w:cs="Arial"/>
          <w:sz w:val="24"/>
          <w:szCs w:val="24"/>
        </w:rPr>
        <w:t>, 73: 34–41.</w:t>
      </w:r>
    </w:p>
    <w:p w:rsidR="007E37C7" w:rsidRPr="0068284E" w:rsidRDefault="007E37C7" w:rsidP="007E37C7">
      <w:pPr>
        <w:pStyle w:val="Predeterminado"/>
        <w:spacing w:after="240" w:line="360" w:lineRule="auto"/>
        <w:jc w:val="both"/>
        <w:rPr>
          <w:rFonts w:ascii="Arial" w:hAnsi="Arial" w:cs="Arial"/>
          <w:sz w:val="24"/>
          <w:szCs w:val="24"/>
          <w:lang w:val="pt-BR"/>
        </w:rPr>
      </w:pPr>
      <w:r w:rsidRPr="009E40E7">
        <w:rPr>
          <w:rFonts w:ascii="Arial" w:hAnsi="Arial" w:cs="Arial"/>
          <w:sz w:val="24"/>
          <w:szCs w:val="24"/>
        </w:rPr>
        <w:t>Sammons RD &amp; Gaines TA (2014)</w:t>
      </w:r>
      <w:r w:rsidR="0003796A">
        <w:rPr>
          <w:rFonts w:ascii="Arial" w:hAnsi="Arial" w:cs="Arial"/>
          <w:sz w:val="24"/>
          <w:szCs w:val="24"/>
        </w:rPr>
        <w:t xml:space="preserve"> Glyphosate resistance: S</w:t>
      </w:r>
      <w:r w:rsidRPr="009E40E7">
        <w:rPr>
          <w:rFonts w:ascii="Arial" w:hAnsi="Arial" w:cs="Arial"/>
          <w:sz w:val="24"/>
          <w:szCs w:val="24"/>
        </w:rPr>
        <w:t xml:space="preserve">tate of knowledge. </w:t>
      </w:r>
      <w:proofErr w:type="spellStart"/>
      <w:r w:rsidRPr="0068284E">
        <w:rPr>
          <w:rFonts w:ascii="Arial" w:hAnsi="Arial" w:cs="Arial"/>
          <w:iCs/>
          <w:sz w:val="24"/>
          <w:szCs w:val="24"/>
          <w:lang w:val="pt-BR"/>
        </w:rPr>
        <w:t>Pest</w:t>
      </w:r>
      <w:proofErr w:type="spellEnd"/>
      <w:r w:rsidRPr="0068284E">
        <w:rPr>
          <w:rFonts w:ascii="Arial" w:hAnsi="Arial" w:cs="Arial"/>
          <w:iCs/>
          <w:sz w:val="24"/>
          <w:szCs w:val="24"/>
          <w:lang w:val="pt-BR"/>
        </w:rPr>
        <w:t xml:space="preserve"> Management Science</w:t>
      </w:r>
      <w:r w:rsidRPr="0068284E">
        <w:rPr>
          <w:rFonts w:ascii="Arial" w:hAnsi="Arial" w:cs="Arial"/>
          <w:i/>
          <w:iCs/>
          <w:sz w:val="24"/>
          <w:szCs w:val="24"/>
          <w:lang w:val="pt-BR"/>
        </w:rPr>
        <w:t xml:space="preserve">. </w:t>
      </w:r>
      <w:r w:rsidRPr="0068284E">
        <w:rPr>
          <w:rFonts w:ascii="Arial" w:hAnsi="Arial" w:cs="Arial"/>
          <w:sz w:val="24"/>
          <w:szCs w:val="24"/>
          <w:lang w:val="pt-BR"/>
        </w:rPr>
        <w:t>70, 1367–1377.</w:t>
      </w:r>
    </w:p>
    <w:p w:rsidR="007E37C7" w:rsidRPr="009E40E7" w:rsidRDefault="007E37C7" w:rsidP="007E37C7">
      <w:pPr>
        <w:pStyle w:val="Predeterminado"/>
        <w:spacing w:after="240" w:line="360" w:lineRule="auto"/>
        <w:jc w:val="both"/>
        <w:rPr>
          <w:rFonts w:ascii="Arial" w:hAnsi="Arial" w:cs="Arial"/>
          <w:sz w:val="24"/>
          <w:szCs w:val="24"/>
        </w:rPr>
      </w:pPr>
      <w:r w:rsidRPr="0068284E">
        <w:rPr>
          <w:rFonts w:ascii="Arial" w:hAnsi="Arial" w:cs="Arial"/>
          <w:sz w:val="24"/>
          <w:szCs w:val="24"/>
          <w:lang w:val="pt-BR"/>
        </w:rPr>
        <w:t xml:space="preserve">SYNGENTA (2017) Bula de </w:t>
      </w:r>
      <w:proofErr w:type="spellStart"/>
      <w:r w:rsidRPr="0068284E">
        <w:rPr>
          <w:rFonts w:ascii="Arial" w:hAnsi="Arial" w:cs="Arial"/>
          <w:i/>
          <w:sz w:val="24"/>
          <w:szCs w:val="24"/>
          <w:lang w:val="pt-BR"/>
        </w:rPr>
        <w:t>Touchd</w:t>
      </w:r>
      <w:r w:rsidR="0003796A">
        <w:rPr>
          <w:rFonts w:ascii="Arial" w:hAnsi="Arial" w:cs="Arial"/>
          <w:i/>
          <w:sz w:val="24"/>
          <w:szCs w:val="24"/>
          <w:lang w:val="pt-BR"/>
        </w:rPr>
        <w:t>o</w:t>
      </w:r>
      <w:r w:rsidRPr="0068284E">
        <w:rPr>
          <w:rFonts w:ascii="Arial" w:hAnsi="Arial" w:cs="Arial"/>
          <w:i/>
          <w:sz w:val="24"/>
          <w:szCs w:val="24"/>
          <w:lang w:val="pt-BR"/>
        </w:rPr>
        <w:t>wn</w:t>
      </w:r>
      <w:proofErr w:type="spellEnd"/>
      <w:r w:rsidRPr="0068284E">
        <w:rPr>
          <w:rFonts w:ascii="Arial" w:hAnsi="Arial" w:cs="Arial"/>
          <w:i/>
          <w:sz w:val="24"/>
          <w:szCs w:val="24"/>
          <w:lang w:val="pt-BR"/>
        </w:rPr>
        <w:t xml:space="preserve"> </w:t>
      </w:r>
      <w:r w:rsidRPr="0068284E">
        <w:rPr>
          <w:rFonts w:ascii="Arial" w:hAnsi="Arial" w:cs="Arial"/>
          <w:sz w:val="24"/>
          <w:szCs w:val="24"/>
          <w:lang w:val="pt-BR"/>
        </w:rPr>
        <w:t>(glyphosate 62% m/v)</w:t>
      </w:r>
      <w:r>
        <w:rPr>
          <w:rFonts w:ascii="Arial" w:hAnsi="Arial" w:cs="Arial"/>
          <w:sz w:val="24"/>
          <w:szCs w:val="24"/>
          <w:lang w:val="pt-BR"/>
        </w:rPr>
        <w:t>,</w:t>
      </w:r>
      <w:r w:rsidRPr="0068284E">
        <w:rPr>
          <w:rFonts w:ascii="Arial" w:hAnsi="Arial" w:cs="Arial"/>
          <w:sz w:val="24"/>
          <w:szCs w:val="24"/>
          <w:lang w:val="pt-BR"/>
        </w:rPr>
        <w:t xml:space="preserve"> </w:t>
      </w:r>
      <w:r w:rsidRPr="00F75470">
        <w:rPr>
          <w:rFonts w:ascii="Arial" w:hAnsi="Arial" w:cs="Arial"/>
          <w:sz w:val="24"/>
          <w:szCs w:val="24"/>
          <w:lang w:val="pt-BR"/>
        </w:rPr>
        <w:t>r</w:t>
      </w:r>
      <w:r w:rsidRPr="0068284E">
        <w:rPr>
          <w:rFonts w:ascii="Arial" w:hAnsi="Arial" w:cs="Arial"/>
          <w:sz w:val="24"/>
          <w:szCs w:val="24"/>
          <w:lang w:val="pt-BR"/>
        </w:rPr>
        <w:t xml:space="preserve">egistrado no Ministério da agricultura, Pecuária e Abastecimento/MAPA sob nº 004201. </w:t>
      </w:r>
      <w:r>
        <w:rPr>
          <w:rFonts w:ascii="Arial" w:hAnsi="Arial" w:cs="Arial"/>
          <w:sz w:val="24"/>
          <w:szCs w:val="24"/>
          <w:lang w:val="pt-BR"/>
        </w:rPr>
        <w:t>Disponível em</w:t>
      </w:r>
      <w:r w:rsidRPr="00497190">
        <w:rPr>
          <w:rFonts w:ascii="Arial" w:hAnsi="Arial" w:cs="Arial"/>
          <w:sz w:val="24"/>
          <w:szCs w:val="24"/>
        </w:rPr>
        <w:t>: &lt;</w:t>
      </w:r>
      <w:r w:rsidRPr="00F75470">
        <w:rPr>
          <w:rFonts w:ascii="Arial" w:hAnsi="Arial" w:cs="Arial"/>
          <w:sz w:val="24"/>
          <w:szCs w:val="24"/>
        </w:rPr>
        <w:t>http://www.adapar.pr.gov.br/arquivos/File/defis/DFI/Bulas/Herbicidas/TOUCHDOWN.pdf</w:t>
      </w:r>
      <w:r w:rsidRPr="00497190">
        <w:rPr>
          <w:rFonts w:ascii="Arial" w:hAnsi="Arial" w:cs="Arial"/>
          <w:sz w:val="24"/>
          <w:szCs w:val="24"/>
        </w:rPr>
        <w:t xml:space="preserve">&gt; </w:t>
      </w:r>
      <w:r w:rsidRPr="00497190">
        <w:rPr>
          <w:rFonts w:ascii="Arial" w:eastAsia="Times New Roman" w:hAnsi="Arial" w:cs="Arial"/>
          <w:sz w:val="24"/>
          <w:szCs w:val="24"/>
          <w:lang w:eastAsia="pt-BR"/>
        </w:rPr>
        <w:t>Ac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essado </w:t>
      </w:r>
      <w:proofErr w:type="spellStart"/>
      <w:r>
        <w:rPr>
          <w:rFonts w:ascii="Arial" w:eastAsia="Times New Roman" w:hAnsi="Arial" w:cs="Arial"/>
          <w:sz w:val="24"/>
          <w:szCs w:val="24"/>
          <w:lang w:eastAsia="pt-BR"/>
        </w:rPr>
        <w:t>em</w:t>
      </w:r>
      <w:proofErr w:type="spellEnd"/>
      <w:r>
        <w:rPr>
          <w:rFonts w:ascii="Arial" w:eastAsia="Times New Roman" w:hAnsi="Arial" w:cs="Arial"/>
          <w:sz w:val="24"/>
          <w:szCs w:val="24"/>
          <w:lang w:eastAsia="pt-BR"/>
        </w:rPr>
        <w:t>: 09</w:t>
      </w:r>
      <w:r w:rsidRPr="00497190">
        <w:rPr>
          <w:rFonts w:ascii="Arial" w:eastAsia="Times New Roman" w:hAnsi="Arial" w:cs="Arial"/>
          <w:sz w:val="24"/>
          <w:szCs w:val="24"/>
          <w:lang w:eastAsia="pt-BR"/>
        </w:rPr>
        <w:t xml:space="preserve"> de </w:t>
      </w:r>
      <w:proofErr w:type="spellStart"/>
      <w:r w:rsidRPr="00497190">
        <w:rPr>
          <w:rFonts w:ascii="Arial" w:eastAsia="Times New Roman" w:hAnsi="Arial" w:cs="Arial"/>
          <w:sz w:val="24"/>
          <w:szCs w:val="24"/>
          <w:lang w:eastAsia="pt-BR"/>
        </w:rPr>
        <w:t>junho</w:t>
      </w:r>
      <w:proofErr w:type="spellEnd"/>
      <w:r w:rsidRPr="00497190">
        <w:rPr>
          <w:rFonts w:ascii="Arial" w:eastAsia="Times New Roman" w:hAnsi="Arial" w:cs="Arial"/>
          <w:sz w:val="24"/>
          <w:szCs w:val="24"/>
          <w:lang w:eastAsia="pt-BR"/>
        </w:rPr>
        <w:t xml:space="preserve"> de 2017</w:t>
      </w:r>
      <w:r w:rsidRPr="009E40E7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7E37C7" w:rsidRPr="009E40E7" w:rsidRDefault="007E37C7" w:rsidP="007E37C7">
      <w:pPr>
        <w:spacing w:after="240" w:line="360" w:lineRule="auto"/>
        <w:jc w:val="both"/>
        <w:rPr>
          <w:rFonts w:ascii="Arial" w:eastAsia="Times New Roman" w:hAnsi="Arial" w:cs="Arial"/>
          <w:sz w:val="24"/>
          <w:szCs w:val="24"/>
          <w:lang w:val="en-US" w:eastAsia="pt-BR"/>
        </w:rPr>
      </w:pPr>
      <w:proofErr w:type="spellStart"/>
      <w:r w:rsidRPr="009E40E7">
        <w:rPr>
          <w:rFonts w:ascii="Arial" w:eastAsia="Times New Roman" w:hAnsi="Arial" w:cs="Arial"/>
          <w:sz w:val="24"/>
          <w:szCs w:val="24"/>
          <w:lang w:val="en-US" w:eastAsia="pt-BR"/>
        </w:rPr>
        <w:lastRenderedPageBreak/>
        <w:t>V</w:t>
      </w:r>
      <w:r>
        <w:rPr>
          <w:rFonts w:ascii="Arial" w:eastAsia="Times New Roman" w:hAnsi="Arial" w:cs="Arial"/>
          <w:sz w:val="24"/>
          <w:szCs w:val="24"/>
          <w:lang w:val="en-US" w:eastAsia="pt-BR"/>
        </w:rPr>
        <w:t>encill</w:t>
      </w:r>
      <w:proofErr w:type="spellEnd"/>
      <w:r w:rsidRPr="009E40E7">
        <w:rPr>
          <w:rFonts w:ascii="Arial" w:eastAsia="Times New Roman" w:hAnsi="Arial" w:cs="Arial"/>
          <w:sz w:val="24"/>
          <w:szCs w:val="24"/>
          <w:lang w:val="en-US" w:eastAsia="pt-BR"/>
        </w:rPr>
        <w:t xml:space="preserve"> WK, Nichols RL, Webster TM, </w:t>
      </w:r>
      <w:proofErr w:type="spellStart"/>
      <w:r w:rsidRPr="009E40E7">
        <w:rPr>
          <w:rFonts w:ascii="Arial" w:eastAsia="Times New Roman" w:hAnsi="Arial" w:cs="Arial"/>
          <w:sz w:val="24"/>
          <w:szCs w:val="24"/>
          <w:lang w:val="en-US" w:eastAsia="pt-BR"/>
        </w:rPr>
        <w:t>Soteres</w:t>
      </w:r>
      <w:proofErr w:type="spellEnd"/>
      <w:r w:rsidRPr="009E40E7">
        <w:rPr>
          <w:rFonts w:ascii="Arial" w:eastAsia="Times New Roman" w:hAnsi="Arial" w:cs="Arial"/>
          <w:sz w:val="24"/>
          <w:szCs w:val="24"/>
          <w:lang w:val="en-US" w:eastAsia="pt-BR"/>
        </w:rPr>
        <w:t xml:space="preserve"> JK, Mallory-Smith C, Burgos NR, Johnson WG &amp; McClelland MR (2012)</w:t>
      </w:r>
      <w:r w:rsidR="0003796A">
        <w:rPr>
          <w:rFonts w:ascii="Arial" w:eastAsia="Times New Roman" w:hAnsi="Arial" w:cs="Arial"/>
          <w:sz w:val="24"/>
          <w:szCs w:val="24"/>
          <w:lang w:val="en-US" w:eastAsia="pt-BR"/>
        </w:rPr>
        <w:t xml:space="preserve"> Herbicide resistance: T</w:t>
      </w:r>
      <w:r w:rsidRPr="009E40E7">
        <w:rPr>
          <w:rFonts w:ascii="Arial" w:eastAsia="Times New Roman" w:hAnsi="Arial" w:cs="Arial"/>
          <w:sz w:val="24"/>
          <w:szCs w:val="24"/>
          <w:lang w:val="en-US" w:eastAsia="pt-BR"/>
        </w:rPr>
        <w:t xml:space="preserve">oward an understanding of resistance development and the impact of herbicide-resistant crops. Weed Science, 60(sp1): 2-30. </w:t>
      </w:r>
    </w:p>
    <w:p w:rsidR="007E37C7" w:rsidRPr="0068284E" w:rsidRDefault="007E37C7" w:rsidP="007E37C7">
      <w:pPr>
        <w:spacing w:after="240" w:line="36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68284E">
        <w:rPr>
          <w:rFonts w:ascii="Arial" w:eastAsia="Times New Roman" w:hAnsi="Arial" w:cs="Arial"/>
          <w:sz w:val="24"/>
          <w:szCs w:val="24"/>
          <w:lang w:val="en-US"/>
        </w:rPr>
        <w:t xml:space="preserve">Zafar M, </w:t>
      </w:r>
      <w:proofErr w:type="spellStart"/>
      <w:r w:rsidRPr="0068284E">
        <w:rPr>
          <w:rFonts w:ascii="Arial" w:eastAsia="Times New Roman" w:hAnsi="Arial" w:cs="Arial"/>
          <w:sz w:val="24"/>
          <w:szCs w:val="24"/>
          <w:lang w:val="en-US"/>
        </w:rPr>
        <w:t>Tanveer</w:t>
      </w:r>
      <w:proofErr w:type="spellEnd"/>
      <w:r w:rsidRPr="0068284E">
        <w:rPr>
          <w:rFonts w:ascii="Arial" w:eastAsia="Times New Roman" w:hAnsi="Arial" w:cs="Arial"/>
          <w:sz w:val="24"/>
          <w:szCs w:val="24"/>
          <w:lang w:val="en-US"/>
        </w:rPr>
        <w:t xml:space="preserve"> A, Cheema ZA</w:t>
      </w:r>
      <w:r w:rsidRPr="009E40E7">
        <w:rPr>
          <w:rFonts w:ascii="Arial" w:eastAsia="Times New Roman" w:hAnsi="Arial" w:cs="Arial"/>
          <w:sz w:val="24"/>
          <w:szCs w:val="24"/>
          <w:lang w:val="en-US"/>
        </w:rPr>
        <w:t xml:space="preserve"> &amp;</w:t>
      </w:r>
      <w:r w:rsidRPr="0068284E">
        <w:rPr>
          <w:rFonts w:ascii="Arial" w:eastAsia="Times New Roman" w:hAnsi="Arial" w:cs="Arial"/>
          <w:sz w:val="24"/>
          <w:szCs w:val="24"/>
          <w:lang w:val="en-US"/>
        </w:rPr>
        <w:t xml:space="preserve"> Ashraf AM (2010) Weed-crop competition effects on growth and yield of sugarcane plan</w:t>
      </w:r>
      <w:r w:rsidRPr="009E40E7">
        <w:rPr>
          <w:rFonts w:ascii="Arial" w:eastAsia="Times New Roman" w:hAnsi="Arial" w:cs="Arial"/>
          <w:sz w:val="24"/>
          <w:szCs w:val="24"/>
          <w:lang w:val="en-US"/>
        </w:rPr>
        <w:t>ted</w:t>
      </w:r>
      <w:r w:rsidRPr="0068284E">
        <w:rPr>
          <w:rFonts w:ascii="Arial" w:eastAsia="Times New Roman" w:hAnsi="Arial" w:cs="Arial"/>
          <w:sz w:val="24"/>
          <w:szCs w:val="24"/>
          <w:lang w:val="en-US"/>
        </w:rPr>
        <w:t xml:space="preserve"> using two methods. </w:t>
      </w:r>
      <w:hyperlink r:id="rId22" w:history="1">
        <w:r w:rsidRPr="0068284E">
          <w:rPr>
            <w:rStyle w:val="Hyperlink"/>
            <w:rFonts w:ascii="Arial" w:hAnsi="Arial" w:cs="Arial"/>
            <w:color w:val="auto"/>
            <w:sz w:val="24"/>
            <w:szCs w:val="24"/>
            <w:u w:val="none"/>
            <w:lang w:val="en-US"/>
          </w:rPr>
          <w:t>Pakistan Journal of Botany</w:t>
        </w:r>
      </w:hyperlink>
      <w:r w:rsidRPr="0068284E">
        <w:rPr>
          <w:rStyle w:val="Hyperlink"/>
          <w:rFonts w:ascii="Arial" w:hAnsi="Arial" w:cs="Arial"/>
          <w:color w:val="auto"/>
          <w:sz w:val="24"/>
          <w:szCs w:val="24"/>
          <w:u w:val="none"/>
          <w:lang w:val="en-US"/>
        </w:rPr>
        <w:t>,</w:t>
      </w:r>
      <w:r w:rsidRPr="0068284E">
        <w:rPr>
          <w:rFonts w:ascii="Arial" w:eastAsia="Times New Roman" w:hAnsi="Arial" w:cs="Arial"/>
          <w:sz w:val="24"/>
          <w:szCs w:val="24"/>
          <w:lang w:val="en-US"/>
        </w:rPr>
        <w:t xml:space="preserve"> 42(2): 815-823.</w:t>
      </w:r>
      <w:r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</w:p>
    <w:p w:rsidR="00986545" w:rsidRPr="0068284E" w:rsidRDefault="00986545" w:rsidP="007E37C7">
      <w:pPr>
        <w:pStyle w:val="Ttulo1"/>
        <w:spacing w:after="240"/>
        <w:rPr>
          <w:rFonts w:cs="Arial"/>
          <w:b w:val="0"/>
          <w:szCs w:val="24"/>
          <w:lang w:val="en-US"/>
        </w:rPr>
      </w:pPr>
    </w:p>
    <w:sectPr w:rsidR="00986545" w:rsidRPr="0068284E" w:rsidSect="009E40E7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2B89" w:rsidRDefault="00EB2B89" w:rsidP="00EA4F88">
      <w:pPr>
        <w:spacing w:after="0" w:line="240" w:lineRule="auto"/>
      </w:pPr>
      <w:r>
        <w:separator/>
      </w:r>
    </w:p>
  </w:endnote>
  <w:endnote w:type="continuationSeparator" w:id="0">
    <w:p w:rsidR="00EB2B89" w:rsidRDefault="00EB2B89" w:rsidP="00EA4F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00283184"/>
      <w:docPartObj>
        <w:docPartGallery w:val="Page Numbers (Bottom of Page)"/>
        <w:docPartUnique/>
      </w:docPartObj>
    </w:sdtPr>
    <w:sdtEndPr/>
    <w:sdtContent>
      <w:p w:rsidR="00877E8B" w:rsidRDefault="00997C33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4058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877E8B" w:rsidRDefault="00877E8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2B89" w:rsidRDefault="00EB2B89" w:rsidP="00EA4F88">
      <w:pPr>
        <w:spacing w:after="0" w:line="240" w:lineRule="auto"/>
      </w:pPr>
      <w:r>
        <w:separator/>
      </w:r>
    </w:p>
  </w:footnote>
  <w:footnote w:type="continuationSeparator" w:id="0">
    <w:p w:rsidR="00EB2B89" w:rsidRDefault="00EB2B89" w:rsidP="00EA4F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4510C"/>
    <w:multiLevelType w:val="hybridMultilevel"/>
    <w:tmpl w:val="7F3217EA"/>
    <w:lvl w:ilvl="0" w:tplc="F70E89F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AFB"/>
    <w:rsid w:val="00004D10"/>
    <w:rsid w:val="000224E6"/>
    <w:rsid w:val="00033E2D"/>
    <w:rsid w:val="0003796A"/>
    <w:rsid w:val="00064882"/>
    <w:rsid w:val="000674B2"/>
    <w:rsid w:val="0008162E"/>
    <w:rsid w:val="00087A5D"/>
    <w:rsid w:val="00092AB9"/>
    <w:rsid w:val="00094D1B"/>
    <w:rsid w:val="000A0095"/>
    <w:rsid w:val="000B701B"/>
    <w:rsid w:val="000C711D"/>
    <w:rsid w:val="000E1E7D"/>
    <w:rsid w:val="000E22A9"/>
    <w:rsid w:val="000E4965"/>
    <w:rsid w:val="000F0CC8"/>
    <w:rsid w:val="000F2D26"/>
    <w:rsid w:val="000F7668"/>
    <w:rsid w:val="001006FE"/>
    <w:rsid w:val="00110F6E"/>
    <w:rsid w:val="00121220"/>
    <w:rsid w:val="001439E3"/>
    <w:rsid w:val="00150326"/>
    <w:rsid w:val="00154E53"/>
    <w:rsid w:val="001730B9"/>
    <w:rsid w:val="00183945"/>
    <w:rsid w:val="001857C4"/>
    <w:rsid w:val="001A36F3"/>
    <w:rsid w:val="001A7300"/>
    <w:rsid w:val="001D7079"/>
    <w:rsid w:val="001F0A81"/>
    <w:rsid w:val="00205DD0"/>
    <w:rsid w:val="002167AD"/>
    <w:rsid w:val="002337AB"/>
    <w:rsid w:val="0024026E"/>
    <w:rsid w:val="00241727"/>
    <w:rsid w:val="002439F7"/>
    <w:rsid w:val="00244125"/>
    <w:rsid w:val="00245CF6"/>
    <w:rsid w:val="00246999"/>
    <w:rsid w:val="00251DFF"/>
    <w:rsid w:val="00275A64"/>
    <w:rsid w:val="00283D25"/>
    <w:rsid w:val="0029056A"/>
    <w:rsid w:val="002B309A"/>
    <w:rsid w:val="002C57AC"/>
    <w:rsid w:val="002D6E65"/>
    <w:rsid w:val="002F16F2"/>
    <w:rsid w:val="002F1AFB"/>
    <w:rsid w:val="0030498F"/>
    <w:rsid w:val="0031320D"/>
    <w:rsid w:val="0032646D"/>
    <w:rsid w:val="003306EF"/>
    <w:rsid w:val="003368DB"/>
    <w:rsid w:val="0034035D"/>
    <w:rsid w:val="00353940"/>
    <w:rsid w:val="003653F2"/>
    <w:rsid w:val="00377AF7"/>
    <w:rsid w:val="003A63FC"/>
    <w:rsid w:val="003A6C63"/>
    <w:rsid w:val="003D1413"/>
    <w:rsid w:val="003F5952"/>
    <w:rsid w:val="003F77B2"/>
    <w:rsid w:val="00426759"/>
    <w:rsid w:val="00426FE5"/>
    <w:rsid w:val="00430E07"/>
    <w:rsid w:val="00431851"/>
    <w:rsid w:val="00440C0F"/>
    <w:rsid w:val="0044383F"/>
    <w:rsid w:val="00443EF3"/>
    <w:rsid w:val="00445E08"/>
    <w:rsid w:val="00453876"/>
    <w:rsid w:val="00470963"/>
    <w:rsid w:val="004764F8"/>
    <w:rsid w:val="004918B4"/>
    <w:rsid w:val="004A72E1"/>
    <w:rsid w:val="004B4DDA"/>
    <w:rsid w:val="004D4CEE"/>
    <w:rsid w:val="004E2315"/>
    <w:rsid w:val="004F77B9"/>
    <w:rsid w:val="00504132"/>
    <w:rsid w:val="00504D4F"/>
    <w:rsid w:val="00506FDF"/>
    <w:rsid w:val="00550601"/>
    <w:rsid w:val="00565471"/>
    <w:rsid w:val="00567FAA"/>
    <w:rsid w:val="00577086"/>
    <w:rsid w:val="005A74A9"/>
    <w:rsid w:val="006252E9"/>
    <w:rsid w:val="00635489"/>
    <w:rsid w:val="006465E0"/>
    <w:rsid w:val="00680B9F"/>
    <w:rsid w:val="00681617"/>
    <w:rsid w:val="0068284E"/>
    <w:rsid w:val="006A7323"/>
    <w:rsid w:val="006B5C81"/>
    <w:rsid w:val="006C620C"/>
    <w:rsid w:val="006D74BB"/>
    <w:rsid w:val="006E530A"/>
    <w:rsid w:val="006F78F7"/>
    <w:rsid w:val="00717E7B"/>
    <w:rsid w:val="00723741"/>
    <w:rsid w:val="00723AA3"/>
    <w:rsid w:val="007246D3"/>
    <w:rsid w:val="007351B3"/>
    <w:rsid w:val="007421EE"/>
    <w:rsid w:val="007433D9"/>
    <w:rsid w:val="00747EDB"/>
    <w:rsid w:val="00752B62"/>
    <w:rsid w:val="00760D84"/>
    <w:rsid w:val="0076129F"/>
    <w:rsid w:val="00767260"/>
    <w:rsid w:val="00772F70"/>
    <w:rsid w:val="00777A3D"/>
    <w:rsid w:val="00783647"/>
    <w:rsid w:val="007A5D65"/>
    <w:rsid w:val="007A68FE"/>
    <w:rsid w:val="007C4A36"/>
    <w:rsid w:val="007D6692"/>
    <w:rsid w:val="007E368D"/>
    <w:rsid w:val="007E37C7"/>
    <w:rsid w:val="007E5D7F"/>
    <w:rsid w:val="00801582"/>
    <w:rsid w:val="008167AA"/>
    <w:rsid w:val="00833288"/>
    <w:rsid w:val="0083329C"/>
    <w:rsid w:val="00843055"/>
    <w:rsid w:val="00863A77"/>
    <w:rsid w:val="00872B50"/>
    <w:rsid w:val="00877E8B"/>
    <w:rsid w:val="00890211"/>
    <w:rsid w:val="008A657D"/>
    <w:rsid w:val="008B6E92"/>
    <w:rsid w:val="008C123C"/>
    <w:rsid w:val="008E3AB1"/>
    <w:rsid w:val="008F1EA9"/>
    <w:rsid w:val="00900879"/>
    <w:rsid w:val="0091600B"/>
    <w:rsid w:val="00917289"/>
    <w:rsid w:val="009222FA"/>
    <w:rsid w:val="00926DDE"/>
    <w:rsid w:val="009463EB"/>
    <w:rsid w:val="00956D2C"/>
    <w:rsid w:val="00960848"/>
    <w:rsid w:val="00961CA6"/>
    <w:rsid w:val="009666A5"/>
    <w:rsid w:val="00986545"/>
    <w:rsid w:val="00991C2D"/>
    <w:rsid w:val="009955EA"/>
    <w:rsid w:val="00997C33"/>
    <w:rsid w:val="009B2122"/>
    <w:rsid w:val="009B38A1"/>
    <w:rsid w:val="009D3C91"/>
    <w:rsid w:val="009D5258"/>
    <w:rsid w:val="009E40E7"/>
    <w:rsid w:val="009F1D7E"/>
    <w:rsid w:val="00A12635"/>
    <w:rsid w:val="00A13204"/>
    <w:rsid w:val="00A13BDF"/>
    <w:rsid w:val="00A20F7F"/>
    <w:rsid w:val="00A27094"/>
    <w:rsid w:val="00A32206"/>
    <w:rsid w:val="00A40C3D"/>
    <w:rsid w:val="00A41E5A"/>
    <w:rsid w:val="00A77839"/>
    <w:rsid w:val="00AA2DED"/>
    <w:rsid w:val="00AA623E"/>
    <w:rsid w:val="00AB17F0"/>
    <w:rsid w:val="00AC4B18"/>
    <w:rsid w:val="00AD1E8A"/>
    <w:rsid w:val="00AD51E7"/>
    <w:rsid w:val="00AD6455"/>
    <w:rsid w:val="00AF7C0A"/>
    <w:rsid w:val="00B13EA9"/>
    <w:rsid w:val="00B25FDF"/>
    <w:rsid w:val="00B27545"/>
    <w:rsid w:val="00B43537"/>
    <w:rsid w:val="00B43941"/>
    <w:rsid w:val="00B56C45"/>
    <w:rsid w:val="00B61511"/>
    <w:rsid w:val="00B676B8"/>
    <w:rsid w:val="00B71DFF"/>
    <w:rsid w:val="00B83829"/>
    <w:rsid w:val="00B930AE"/>
    <w:rsid w:val="00BA24DF"/>
    <w:rsid w:val="00BA3C0A"/>
    <w:rsid w:val="00BA68AD"/>
    <w:rsid w:val="00BA6A00"/>
    <w:rsid w:val="00BC2713"/>
    <w:rsid w:val="00BF2644"/>
    <w:rsid w:val="00BF53AD"/>
    <w:rsid w:val="00BF5D1B"/>
    <w:rsid w:val="00BF645C"/>
    <w:rsid w:val="00C165CA"/>
    <w:rsid w:val="00C21060"/>
    <w:rsid w:val="00C2351C"/>
    <w:rsid w:val="00C2731F"/>
    <w:rsid w:val="00C44D89"/>
    <w:rsid w:val="00C531CF"/>
    <w:rsid w:val="00C81A64"/>
    <w:rsid w:val="00CA4058"/>
    <w:rsid w:val="00CB1E66"/>
    <w:rsid w:val="00CB307E"/>
    <w:rsid w:val="00CD0E2C"/>
    <w:rsid w:val="00CD76E8"/>
    <w:rsid w:val="00CE41E6"/>
    <w:rsid w:val="00CF5228"/>
    <w:rsid w:val="00D37AE6"/>
    <w:rsid w:val="00D47BFE"/>
    <w:rsid w:val="00D51182"/>
    <w:rsid w:val="00D61070"/>
    <w:rsid w:val="00D655EC"/>
    <w:rsid w:val="00D67F52"/>
    <w:rsid w:val="00D75AD1"/>
    <w:rsid w:val="00D75AD6"/>
    <w:rsid w:val="00D907A9"/>
    <w:rsid w:val="00D96B4C"/>
    <w:rsid w:val="00DC19E8"/>
    <w:rsid w:val="00DD2FCD"/>
    <w:rsid w:val="00DE7462"/>
    <w:rsid w:val="00E0071D"/>
    <w:rsid w:val="00E009EE"/>
    <w:rsid w:val="00E11183"/>
    <w:rsid w:val="00E11BC5"/>
    <w:rsid w:val="00E12B63"/>
    <w:rsid w:val="00E15DC4"/>
    <w:rsid w:val="00E15F07"/>
    <w:rsid w:val="00E1773F"/>
    <w:rsid w:val="00E30AE9"/>
    <w:rsid w:val="00E63B12"/>
    <w:rsid w:val="00E66D1A"/>
    <w:rsid w:val="00EA49BE"/>
    <w:rsid w:val="00EA4F88"/>
    <w:rsid w:val="00EB2B89"/>
    <w:rsid w:val="00EC6E85"/>
    <w:rsid w:val="00EF1F4F"/>
    <w:rsid w:val="00F0106D"/>
    <w:rsid w:val="00F0714A"/>
    <w:rsid w:val="00F1284A"/>
    <w:rsid w:val="00F15649"/>
    <w:rsid w:val="00F2002E"/>
    <w:rsid w:val="00F2017D"/>
    <w:rsid w:val="00F3084A"/>
    <w:rsid w:val="00F72675"/>
    <w:rsid w:val="00F75470"/>
    <w:rsid w:val="00F95210"/>
    <w:rsid w:val="00FA2611"/>
    <w:rsid w:val="00FB61F0"/>
    <w:rsid w:val="00FD2587"/>
    <w:rsid w:val="00FF209E"/>
    <w:rsid w:val="00FF20B6"/>
    <w:rsid w:val="00FF48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3A3B934-ACF8-4FD7-AC1E-9F54A6969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1AFB"/>
  </w:style>
  <w:style w:type="paragraph" w:styleId="Ttulo1">
    <w:name w:val="heading 1"/>
    <w:basedOn w:val="Normal"/>
    <w:next w:val="Normal"/>
    <w:link w:val="Ttulo1Char"/>
    <w:uiPriority w:val="9"/>
    <w:qFormat/>
    <w:rsid w:val="00D67F52"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sz w:val="24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D67F52"/>
    <w:pPr>
      <w:keepNext/>
      <w:keepLines/>
      <w:spacing w:before="40" w:after="0"/>
      <w:outlineLvl w:val="1"/>
    </w:pPr>
    <w:rPr>
      <w:rFonts w:ascii="Arial" w:eastAsiaTheme="majorEastAsia" w:hAnsi="Arial" w:cstheme="majorBidi"/>
      <w:b/>
      <w:sz w:val="24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B43537"/>
    <w:pPr>
      <w:keepNext/>
      <w:keepLines/>
      <w:spacing w:before="40" w:after="0" w:line="240" w:lineRule="auto"/>
      <w:outlineLvl w:val="2"/>
    </w:pPr>
    <w:rPr>
      <w:rFonts w:ascii="Times New Roman" w:eastAsiaTheme="majorEastAsia" w:hAnsi="Times New Roman" w:cstheme="majorBidi"/>
      <w:b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2F1A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094D1B"/>
    <w:rPr>
      <w:i/>
      <w:iCs/>
    </w:rPr>
  </w:style>
  <w:style w:type="paragraph" w:styleId="NormalWeb">
    <w:name w:val="Normal (Web)"/>
    <w:basedOn w:val="Normal"/>
    <w:uiPriority w:val="99"/>
    <w:unhideWhenUsed/>
    <w:rsid w:val="006C62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6C620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6C620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6C620C"/>
    <w:rPr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62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620C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24026E"/>
    <w:rPr>
      <w:color w:val="0000FF"/>
      <w:u w:val="single"/>
    </w:rPr>
  </w:style>
  <w:style w:type="paragraph" w:styleId="Pr-formataoHTML">
    <w:name w:val="HTML Preformatted"/>
    <w:basedOn w:val="Normal"/>
    <w:link w:val="Pr-formataoHTMLChar"/>
    <w:uiPriority w:val="99"/>
    <w:unhideWhenUsed/>
    <w:rsid w:val="001F0A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1F0A81"/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B43537"/>
    <w:rPr>
      <w:rFonts w:ascii="Times New Roman" w:eastAsiaTheme="majorEastAsia" w:hAnsi="Times New Roman" w:cstheme="majorBidi"/>
      <w:b/>
      <w:sz w:val="24"/>
      <w:szCs w:val="24"/>
      <w:lang w:eastAsia="pt-BR"/>
    </w:rPr>
  </w:style>
  <w:style w:type="paragraph" w:styleId="Legenda">
    <w:name w:val="caption"/>
    <w:basedOn w:val="Normal"/>
    <w:next w:val="Normal"/>
    <w:unhideWhenUsed/>
    <w:qFormat/>
    <w:rsid w:val="00504132"/>
    <w:pPr>
      <w:spacing w:after="200" w:line="240" w:lineRule="auto"/>
      <w:jc w:val="center"/>
    </w:pPr>
    <w:rPr>
      <w:rFonts w:ascii="Times New Roman" w:eastAsia="Times New Roman" w:hAnsi="Times New Roman" w:cs="Times New Roman"/>
      <w:i/>
      <w:iCs/>
      <w:color w:val="44546A" w:themeColor="text2"/>
      <w:sz w:val="18"/>
      <w:szCs w:val="18"/>
      <w:lang w:eastAsia="pt-BR"/>
    </w:rPr>
  </w:style>
  <w:style w:type="table" w:styleId="Tabelacomgrade">
    <w:name w:val="Table Grid"/>
    <w:basedOn w:val="Tabelanormal"/>
    <w:uiPriority w:val="39"/>
    <w:rsid w:val="00504132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504132"/>
    <w:pPr>
      <w:spacing w:after="0" w:line="240" w:lineRule="auto"/>
    </w:pPr>
  </w:style>
  <w:style w:type="paragraph" w:customStyle="1" w:styleId="Predeterminado">
    <w:name w:val="Predeterminado"/>
    <w:uiPriority w:val="99"/>
    <w:rsid w:val="00C44D89"/>
    <w:pPr>
      <w:autoSpaceDE w:val="0"/>
      <w:autoSpaceDN w:val="0"/>
      <w:adjustRightInd w:val="0"/>
    </w:pPr>
    <w:rPr>
      <w:rFonts w:ascii="Calibri" w:eastAsiaTheme="minorEastAsia" w:hAnsi="Calibri" w:cs="Calibri"/>
      <w:lang w:val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433D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433D9"/>
    <w:rPr>
      <w:b/>
      <w:bCs/>
      <w:sz w:val="20"/>
      <w:szCs w:val="20"/>
    </w:rPr>
  </w:style>
  <w:style w:type="paragraph" w:styleId="Reviso">
    <w:name w:val="Revision"/>
    <w:hidden/>
    <w:uiPriority w:val="99"/>
    <w:semiHidden/>
    <w:rsid w:val="00BF53AD"/>
    <w:pPr>
      <w:spacing w:after="0" w:line="240" w:lineRule="auto"/>
    </w:pPr>
  </w:style>
  <w:style w:type="character" w:customStyle="1" w:styleId="Ttulo1Char">
    <w:name w:val="Título 1 Char"/>
    <w:basedOn w:val="Fontepargpadro"/>
    <w:link w:val="Ttulo1"/>
    <w:uiPriority w:val="9"/>
    <w:rsid w:val="00D67F52"/>
    <w:rPr>
      <w:rFonts w:ascii="Arial" w:eastAsiaTheme="majorEastAsia" w:hAnsi="Arial" w:cstheme="majorBidi"/>
      <w:b/>
      <w:sz w:val="24"/>
      <w:szCs w:val="32"/>
    </w:rPr>
  </w:style>
  <w:style w:type="paragraph" w:styleId="Cabealho">
    <w:name w:val="header"/>
    <w:basedOn w:val="Normal"/>
    <w:link w:val="CabealhoChar"/>
    <w:uiPriority w:val="99"/>
    <w:unhideWhenUsed/>
    <w:rsid w:val="00EA4F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A4F88"/>
  </w:style>
  <w:style w:type="paragraph" w:styleId="Rodap">
    <w:name w:val="footer"/>
    <w:basedOn w:val="Normal"/>
    <w:link w:val="RodapChar"/>
    <w:uiPriority w:val="99"/>
    <w:unhideWhenUsed/>
    <w:rsid w:val="00EA4F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A4F88"/>
  </w:style>
  <w:style w:type="character" w:customStyle="1" w:styleId="Ttulo2Char">
    <w:name w:val="Título 2 Char"/>
    <w:basedOn w:val="Fontepargpadro"/>
    <w:link w:val="Ttulo2"/>
    <w:uiPriority w:val="9"/>
    <w:rsid w:val="00D67F52"/>
    <w:rPr>
      <w:rFonts w:ascii="Arial" w:eastAsiaTheme="majorEastAsia" w:hAnsi="Arial" w:cstheme="majorBidi"/>
      <w:b/>
      <w:sz w:val="24"/>
      <w:szCs w:val="26"/>
    </w:rPr>
  </w:style>
  <w:style w:type="paragraph" w:styleId="CabealhodoSumrio">
    <w:name w:val="TOC Heading"/>
    <w:basedOn w:val="Ttulo1"/>
    <w:next w:val="Normal"/>
    <w:uiPriority w:val="39"/>
    <w:unhideWhenUsed/>
    <w:qFormat/>
    <w:rsid w:val="009E40E7"/>
    <w:pPr>
      <w:outlineLvl w:val="9"/>
    </w:pPr>
    <w:rPr>
      <w:rFonts w:asciiTheme="majorHAnsi" w:hAnsiTheme="majorHAnsi"/>
      <w:b w:val="0"/>
      <w:color w:val="2E74B5" w:themeColor="accent1" w:themeShade="BF"/>
      <w:sz w:val="32"/>
      <w:lang w:val="en-US"/>
    </w:rPr>
  </w:style>
  <w:style w:type="paragraph" w:styleId="Sumrio1">
    <w:name w:val="toc 1"/>
    <w:basedOn w:val="Normal"/>
    <w:next w:val="Normal"/>
    <w:autoRedefine/>
    <w:uiPriority w:val="39"/>
    <w:unhideWhenUsed/>
    <w:rsid w:val="009E40E7"/>
    <w:pPr>
      <w:spacing w:after="100"/>
    </w:pPr>
  </w:style>
  <w:style w:type="paragraph" w:styleId="Sumrio2">
    <w:name w:val="toc 2"/>
    <w:basedOn w:val="Normal"/>
    <w:next w:val="Normal"/>
    <w:autoRedefine/>
    <w:uiPriority w:val="39"/>
    <w:unhideWhenUsed/>
    <w:rsid w:val="0068284E"/>
    <w:pPr>
      <w:tabs>
        <w:tab w:val="right" w:leader="dot" w:pos="9628"/>
      </w:tabs>
      <w:spacing w:after="100" w:line="360" w:lineRule="auto"/>
      <w:ind w:left="220"/>
    </w:pPr>
  </w:style>
  <w:style w:type="paragraph" w:styleId="Sumrio3">
    <w:name w:val="toc 3"/>
    <w:basedOn w:val="Normal"/>
    <w:next w:val="Normal"/>
    <w:autoRedefine/>
    <w:uiPriority w:val="39"/>
    <w:unhideWhenUsed/>
    <w:rsid w:val="009E40E7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5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3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5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68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11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55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711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3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95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8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9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2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9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6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0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4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6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43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47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1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05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87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2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43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72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63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7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0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75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2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4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8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27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9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8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9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9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40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94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1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3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0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5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33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9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44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75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91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54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33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0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7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9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3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4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38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5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08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60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36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07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98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13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80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99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54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50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20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24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28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06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674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weedscience.org/Details/Case.aspx?ResistID=5350" TargetMode="External"/><Relationship Id="rId18" Type="http://schemas.openxmlformats.org/officeDocument/2006/relationships/image" Target="media/image3.png"/><Relationship Id="rId3" Type="http://schemas.openxmlformats.org/officeDocument/2006/relationships/styles" Target="styles.xml"/><Relationship Id="rId21" Type="http://schemas.openxmlformats.org/officeDocument/2006/relationships/hyperlink" Target="http://pubs.acs.org/journal/jafca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weedscience.org/Details/Case.aspx?ResistID=5273" TargetMode="External"/><Relationship Id="rId17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hyperlink" Target="http://www.weedscience.org/Details/Case.aspx?ResistID=11009" TargetMode="External"/><Relationship Id="rId20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weedscience.org/Details/Case.aspx?ResistID=5264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weedscience.org/Details/Case.aspx?ResistID=8918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weedscience.org/Details/Case.aspx?ResistID=5205" TargetMode="External"/><Relationship Id="rId19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weedscience.org/Details/Case.aspx?ResistID=5577" TargetMode="External"/><Relationship Id="rId22" Type="http://schemas.openxmlformats.org/officeDocument/2006/relationships/hyperlink" Target="http://www.pakbs.org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BED019-BFAC-4B24-BF47-96682A2CE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18</Pages>
  <Words>3965</Words>
  <Characters>21413</Characters>
  <Application>Microsoft Office Word</Application>
  <DocSecurity>0</DocSecurity>
  <Lines>178</Lines>
  <Paragraphs>50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CRIS</cp:lastModifiedBy>
  <cp:revision>7</cp:revision>
  <dcterms:created xsi:type="dcterms:W3CDTF">2017-06-12T22:36:00Z</dcterms:created>
  <dcterms:modified xsi:type="dcterms:W3CDTF">2017-06-21T21:42:00Z</dcterms:modified>
</cp:coreProperties>
</file>